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1"/>
          <w:sz w:val="52"/>
          <w:szCs w:val="52"/>
        </w:rPr>
      </w:pPr>
      <w:r>
        <w:rPr>
          <w:rFonts w:hint="eastAsia" w:ascii="黑体" w:hAnsi="黑体" w:eastAsia="黑体" w:cs="黑体"/>
          <w:kern w:val="1"/>
          <w:sz w:val="52"/>
          <w:szCs w:val="52"/>
        </w:rPr>
        <w:t>巨野锦颐化学有限公司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1"/>
          <w:sz w:val="52"/>
          <w:szCs w:val="52"/>
        </w:rPr>
      </w:pPr>
      <w:r>
        <w:rPr>
          <w:rFonts w:hint="eastAsia" w:ascii="黑体" w:hAnsi="黑体" w:eastAsia="黑体" w:cs="黑体"/>
          <w:kern w:val="1"/>
          <w:sz w:val="52"/>
          <w:szCs w:val="52"/>
        </w:rPr>
        <w:t>Juye Jinyi Chemical Co., Ltd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1"/>
          <w:sz w:val="52"/>
          <w:szCs w:val="52"/>
        </w:rPr>
      </w:pPr>
      <w:r>
        <w:rPr>
          <w:rFonts w:hint="eastAsia" w:ascii="黑体" w:hAnsi="黑体" w:eastAsia="黑体" w:cs="黑体"/>
          <w:kern w:val="1"/>
          <w:sz w:val="24"/>
          <w:szCs w:val="24"/>
        </w:rPr>
        <w:t>Dongguan Tun town, Xihuan One,Juye County, Shandong Province  </w:t>
      </w:r>
      <w:r>
        <w:rPr>
          <w:rFonts w:hint="eastAsia" w:ascii="黑体" w:hAnsi="黑体" w:eastAsia="黑体" w:cs="黑体"/>
          <w:kern w:val="1"/>
          <w:sz w:val="52"/>
          <w:szCs w:val="52"/>
        </w:rPr>
        <w:t>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1"/>
          <w:sz w:val="30"/>
          <w:szCs w:val="30"/>
        </w:rPr>
      </w:pPr>
      <w:r>
        <w:rPr>
          <w:rFonts w:hint="eastAsia" w:ascii="黑体" w:hAnsi="黑体" w:eastAsia="黑体" w:cs="黑体"/>
          <w:kern w:val="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6057900" cy="0"/>
                <wp:effectExtent l="0" t="19050" r="0" b="19050"/>
                <wp:wrapNone/>
                <wp:docPr id="1" name="线条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线条1" o:spid="_x0000_s1026" o:spt="20" style="position:absolute;left:0pt;margin-left:-18pt;margin-top:2.2pt;height:0pt;width:477pt;z-index:251658240;mso-width-relative:page;mso-height-relative:page;" filled="f" stroked="t" coordsize="21600,21600" o:allowincell="f" o:gfxdata="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8dXCXSAAAABwEA&#10;AA8AAAAAAAAAAQAgAAAAIgAAAGRycy9kb3ducmV2LnhtbFBLAQIUABQAAAAIAIdO4kDEUdRG5wEA&#10;ANsDAAAOAAAAAAAAAAEAIAAAACEBAABkcnMvZTJvRG9jLnhtbFBLBQYAAAAABgAGAFkBAAB6BQAA&#10;AAA=&#10;">
                <v:fill on="f" focussize="0,0"/>
                <v:stroke weight="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1"/>
          <w:sz w:val="30"/>
          <w:szCs w:val="30"/>
        </w:rPr>
        <w:t xml:space="preserve">CERTIFICATE OF ANALYSIS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1"/>
          <w:sz w:val="30"/>
          <w:szCs w:val="30"/>
        </w:rPr>
      </w:pPr>
      <w:r>
        <w:rPr>
          <w:rFonts w:hint="eastAsia" w:ascii="黑体" w:hAnsi="黑体" w:eastAsia="黑体" w:cs="黑体"/>
          <w:kern w:val="1"/>
          <w:sz w:val="30"/>
          <w:szCs w:val="30"/>
        </w:rPr>
        <w:t>分 析 报 告</w:t>
      </w:r>
    </w:p>
    <w:tbl>
      <w:tblPr>
        <w:tblStyle w:val="4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8"/>
        <w:gridCol w:w="3619"/>
        <w:gridCol w:w="2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line="240" w:lineRule="atLeast"/>
              <w:jc w:val="left"/>
              <w:rPr>
                <w:kern w:val="1"/>
                <w:sz w:val="24"/>
                <w:szCs w:val="24"/>
              </w:rPr>
            </w:pPr>
            <w:r>
              <w:rPr>
                <w:rFonts w:eastAsia="微软雅黑"/>
                <w:bCs/>
                <w:spacing w:val="-18"/>
                <w:kern w:val="1"/>
                <w:sz w:val="24"/>
                <w:szCs w:val="24"/>
              </w:rPr>
              <w:t xml:space="preserve">Name </w:t>
            </w:r>
            <w:r>
              <w:rPr>
                <w:rFonts w:eastAsia="微软雅黑"/>
                <w:bCs/>
                <w:spacing w:val="-10"/>
                <w:kern w:val="1"/>
                <w:sz w:val="24"/>
                <w:szCs w:val="24"/>
              </w:rPr>
              <w:t>：</w:t>
            </w:r>
            <w:r>
              <w:rPr>
                <w:kern w:val="1"/>
                <w:sz w:val="24"/>
                <w:szCs w:val="24"/>
              </w:rPr>
              <w:t>8-benzyloxy-5-(2-bromoacetyl)-2-(1H)-quinolinone</w:t>
            </w:r>
          </w:p>
          <w:p>
            <w:pPr>
              <w:spacing w:line="240" w:lineRule="atLeast"/>
              <w:jc w:val="left"/>
              <w:rPr>
                <w:rFonts w:hint="default"/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</w:rPr>
              <w:t>Batch NO：</w:t>
            </w: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210401</w:t>
            </w:r>
            <w:r>
              <w:rPr>
                <w:kern w:val="1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kern w:val="1"/>
                <w:sz w:val="24"/>
                <w:szCs w:val="24"/>
              </w:rPr>
              <w:t xml:space="preserve">      Quantity：</w:t>
            </w: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50KG</w:t>
            </w:r>
          </w:p>
          <w:p>
            <w:pPr>
              <w:spacing w:line="240" w:lineRule="atLeast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</w:rPr>
              <w:t>CAS NO：1</w:t>
            </w:r>
            <w:r>
              <w:rPr>
                <w:sz w:val="24"/>
                <w:szCs w:val="24"/>
              </w:rPr>
              <w:t>00331-89-3                       Mfg.Date: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Apr . 2021</w:t>
            </w:r>
          </w:p>
          <w:p>
            <w:pPr>
              <w:spacing w:line="240" w:lineRule="atLeast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Retest Date</w:t>
            </w:r>
            <w:r>
              <w:rPr>
                <w:kern w:val="1"/>
                <w:sz w:val="24"/>
                <w:szCs w:val="24"/>
              </w:rPr>
              <w:t>：</w:t>
            </w: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Ma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r.</w:t>
            </w: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8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分析项目 </w:t>
            </w: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Tests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技术指标 </w:t>
            </w: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specification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分析结果 </w:t>
            </w: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resules analysis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8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外观 </w:t>
            </w: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description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Off-white to brown coloured powder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rFonts w:eastAsia="微软雅黑"/>
                <w:bCs/>
                <w:spacing w:val="-18"/>
                <w:kern w:val="1"/>
                <w:sz w:val="24"/>
                <w:szCs w:val="24"/>
              </w:rPr>
              <w:t>Conforms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8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溶解度</w:t>
            </w: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rFonts w:hint="eastAsia"/>
                <w:kern w:val="1"/>
                <w:sz w:val="24"/>
                <w:szCs w:val="24"/>
              </w:rPr>
              <w:t>solubility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Sparingly soluble in Dimethylformamide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rFonts w:eastAsia="微软雅黑"/>
                <w:bCs/>
                <w:spacing w:val="-18"/>
                <w:kern w:val="1"/>
                <w:sz w:val="24"/>
                <w:szCs w:val="24"/>
              </w:rPr>
              <w:t>Conforms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8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鉴定方法</w:t>
            </w: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identification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By UV</w:t>
            </w: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rFonts w:hint="eastAsia"/>
                <w:kern w:val="1"/>
                <w:sz w:val="24"/>
                <w:szCs w:val="24"/>
              </w:rPr>
              <w:t xml:space="preserve">The light absorption spectrum of a 0.001%w/v solution of sample </w:t>
            </w:r>
            <w:r>
              <w:rPr>
                <w:kern w:val="1"/>
                <w:sz w:val="24"/>
                <w:szCs w:val="24"/>
              </w:rPr>
              <w:t>in methanol in the range of 200nm to 400nm exhitbits maxima at about 249nm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rFonts w:eastAsia="微软雅黑"/>
                <w:bCs/>
                <w:spacing w:val="-18"/>
                <w:kern w:val="1"/>
                <w:sz w:val="24"/>
                <w:szCs w:val="24"/>
              </w:rPr>
              <w:t>Conforms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8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水分</w:t>
            </w: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Water content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Not more than 1.00%w/w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0.</w:t>
            </w: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28</w:t>
            </w:r>
            <w:r>
              <w:rPr>
                <w:kern w:val="1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8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炽灼残渣</w:t>
            </w: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Residue on ignition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Not more than 0.50%w/w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0.</w:t>
            </w: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27</w:t>
            </w:r>
            <w:r>
              <w:rPr>
                <w:kern w:val="1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648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Related substabces:[By Hplc]</w:t>
            </w: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单个杂质</w:t>
            </w: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rFonts w:hint="eastAsia"/>
                <w:kern w:val="1"/>
                <w:sz w:val="24"/>
                <w:szCs w:val="24"/>
              </w:rPr>
              <w:t>Individual impurity</w:t>
            </w: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总杂质</w:t>
            </w: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Total impurities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rFonts w:hint="eastAsia"/>
                <w:kern w:val="1"/>
                <w:sz w:val="24"/>
                <w:szCs w:val="24"/>
              </w:rPr>
              <w:t>Not more than 2.0%</w:t>
            </w:r>
          </w:p>
          <w:p>
            <w:pPr>
              <w:rPr>
                <w:kern w:val="1"/>
                <w:sz w:val="24"/>
                <w:szCs w:val="24"/>
              </w:rPr>
            </w:pP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Not more than 5.0%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0.</w:t>
            </w: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75</w:t>
            </w:r>
            <w:r>
              <w:rPr>
                <w:kern w:val="1"/>
                <w:sz w:val="24"/>
                <w:szCs w:val="24"/>
              </w:rPr>
              <w:t>%</w:t>
            </w:r>
          </w:p>
          <w:p>
            <w:pPr>
              <w:rPr>
                <w:kern w:val="1"/>
                <w:sz w:val="24"/>
                <w:szCs w:val="24"/>
              </w:rPr>
            </w:pP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1.59</w:t>
            </w:r>
            <w:r>
              <w:rPr>
                <w:kern w:val="1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8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含量</w:t>
            </w:r>
          </w:p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Assay :[By Hplc]</w:t>
            </w:r>
          </w:p>
        </w:tc>
        <w:tc>
          <w:tcPr>
            <w:tcW w:w="3619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Not less than 95.0%w/w and not more than 105.0%w/w of C18H14BrNO3，calculated on anhydrous basis。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top"/>
          </w:tcPr>
          <w:p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9</w:t>
            </w: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8.41</w:t>
            </w:r>
            <w:r>
              <w:rPr>
                <w:kern w:val="1"/>
                <w:sz w:val="24"/>
                <w:szCs w:val="24"/>
              </w:rPr>
              <w:t>%</w:t>
            </w:r>
          </w:p>
        </w:tc>
      </w:tr>
    </w:tbl>
    <w:p>
      <w:pPr>
        <w:pStyle w:val="3"/>
        <w:ind w:firstLine="0"/>
        <w:rPr>
          <w:rFonts w:ascii="楷体_GB2312" w:hAnsi="楷体_GB2312" w:eastAsia="微软雅黑" w:cs="微软雅黑"/>
          <w:spacing w:val="-12"/>
          <w:sz w:val="24"/>
        </w:rPr>
      </w:pPr>
    </w:p>
    <w:p>
      <w:pPr>
        <w:pStyle w:val="3"/>
        <w:ind w:firstLine="0"/>
        <w:rPr>
          <w:rFonts w:ascii="楷体_GB2312" w:hAnsi="楷体_GB2312" w:eastAsia="微软雅黑" w:cs="微软雅黑"/>
          <w:spacing w:val="-19"/>
          <w:sz w:val="24"/>
        </w:rPr>
      </w:pPr>
      <w:r>
        <w:rPr>
          <w:rFonts w:ascii="楷体_GB2312" w:hAnsi="楷体_GB2312" w:eastAsia="微软雅黑" w:cs="微软雅黑"/>
          <w:spacing w:val="-12"/>
          <w:sz w:val="24"/>
        </w:rPr>
        <w:t>结论</w:t>
      </w:r>
      <w:r>
        <w:rPr>
          <w:rFonts w:ascii="楷体_GB2312" w:hAnsi="楷体_GB2312" w:eastAsia="微软雅黑" w:cs="微软雅黑"/>
          <w:spacing w:val="-19"/>
          <w:sz w:val="24"/>
        </w:rPr>
        <w:t xml:space="preserve"> (CONCLUSION):     </w:t>
      </w:r>
      <w:r>
        <w:rPr>
          <w:rFonts w:hint="eastAsia" w:ascii="楷体_GB2312" w:hAnsi="楷体_GB2312" w:eastAsia="微软雅黑" w:cs="微软雅黑"/>
          <w:spacing w:val="-19"/>
          <w:sz w:val="24"/>
          <w:lang w:val="en-US" w:eastAsia="zh-CN"/>
        </w:rPr>
        <w:t xml:space="preserve">                 </w:t>
      </w:r>
      <w:r>
        <w:rPr>
          <w:rFonts w:ascii="楷体_GB2312" w:hAnsi="楷体_GB2312" w:eastAsia="微软雅黑" w:cs="微软雅黑"/>
          <w:spacing w:val="-12"/>
          <w:sz w:val="24"/>
        </w:rPr>
        <w:t>符合企业标准（</w:t>
      </w:r>
      <w:r>
        <w:rPr>
          <w:rFonts w:ascii="楷体_GB2312" w:hAnsi="楷体_GB2312" w:eastAsia="微软雅黑" w:cs="微软雅黑"/>
          <w:spacing w:val="-19"/>
          <w:sz w:val="24"/>
        </w:rPr>
        <w:t>CONFORM ENTERPRISE STANDARD</w:t>
      </w:r>
      <w:r>
        <w:rPr>
          <w:rFonts w:ascii="楷体_GB2312" w:hAnsi="楷体_GB2312" w:eastAsia="微软雅黑" w:cs="微软雅黑"/>
          <w:spacing w:val="-12"/>
          <w:sz w:val="24"/>
        </w:rPr>
        <w:t>）</w:t>
      </w:r>
    </w:p>
    <w:p>
      <w:pPr>
        <w:pStyle w:val="3"/>
        <w:ind w:firstLine="0"/>
        <w:rPr>
          <w:rFonts w:ascii="楷体_GB2312" w:hAnsi="楷体_GB2312" w:eastAsia="微软雅黑" w:cs="微软雅黑"/>
          <w:b/>
          <w:spacing w:val="1"/>
          <w:sz w:val="24"/>
        </w:rPr>
      </w:pPr>
    </w:p>
    <w:p>
      <w:pPr>
        <w:pStyle w:val="3"/>
        <w:ind w:firstLine="0"/>
        <w:rPr>
          <w:rFonts w:hint="default" w:ascii="楷体_GB2312" w:hAnsi="楷体_GB2312" w:eastAsia="微软雅黑" w:cs="微软雅黑"/>
          <w:spacing w:val="-15"/>
          <w:sz w:val="24"/>
          <w:lang w:val="en-US" w:eastAsia="zh-CN"/>
        </w:rPr>
      </w:pPr>
      <w:r>
        <w:rPr>
          <w:rFonts w:ascii="楷体_GB2312" w:hAnsi="楷体_GB2312" w:eastAsia="微软雅黑" w:cs="微软雅黑"/>
          <w:spacing w:val="-15"/>
          <w:sz w:val="24"/>
        </w:rPr>
        <w:t xml:space="preserve">质检员: </w:t>
      </w:r>
      <w:r>
        <w:rPr>
          <w:rFonts w:hint="eastAsia" w:ascii="楷体_GB2312" w:hAnsi="楷体_GB2312" w:eastAsia="微软雅黑" w:cs="微软雅黑"/>
          <w:spacing w:val="-15"/>
          <w:sz w:val="24"/>
          <w:lang w:val="en-US" w:eastAsia="zh-CN"/>
        </w:rPr>
        <w:t xml:space="preserve">Kong yvmei </w:t>
      </w:r>
      <w:r>
        <w:rPr>
          <w:rFonts w:ascii="楷体_GB2312" w:hAnsi="楷体_GB2312" w:eastAsia="微软雅黑" w:cs="微软雅黑"/>
          <w:spacing w:val="-15"/>
          <w:sz w:val="24"/>
        </w:rPr>
        <w:t xml:space="preserve">                </w:t>
      </w:r>
      <w:r>
        <w:rPr>
          <w:rFonts w:hint="eastAsia" w:ascii="楷体_GB2312" w:hAnsi="楷体_GB2312" w:eastAsia="微软雅黑" w:cs="微软雅黑"/>
          <w:spacing w:val="-15"/>
          <w:sz w:val="24"/>
          <w:lang w:val="en-US" w:eastAsia="zh-CN"/>
        </w:rPr>
        <w:t xml:space="preserve">  </w:t>
      </w:r>
      <w:r>
        <w:rPr>
          <w:rFonts w:ascii="楷体_GB2312" w:hAnsi="楷体_GB2312" w:eastAsia="微软雅黑" w:cs="微软雅黑"/>
          <w:spacing w:val="-15"/>
          <w:sz w:val="24"/>
        </w:rPr>
        <w:t xml:space="preserve">  </w:t>
      </w:r>
      <w:r>
        <w:rPr>
          <w:rFonts w:ascii="楷体_GB2312" w:hAnsi="楷体_GB2312" w:eastAsia="微软雅黑" w:cs="微软雅黑"/>
          <w:spacing w:val="-12"/>
          <w:sz w:val="24"/>
        </w:rPr>
        <w:t>质检主管</w:t>
      </w:r>
      <w:r>
        <w:rPr>
          <w:rFonts w:ascii="楷体_GB2312" w:hAnsi="楷体_GB2312" w:eastAsia="微软雅黑" w:cs="微软雅黑"/>
          <w:spacing w:val="-15"/>
          <w:sz w:val="24"/>
        </w:rPr>
        <w:t xml:space="preserve">: </w:t>
      </w:r>
      <w:r>
        <w:rPr>
          <w:rFonts w:hint="eastAsia" w:ascii="楷体_GB2312" w:hAnsi="楷体_GB2312" w:eastAsia="微软雅黑" w:cs="微软雅黑"/>
          <w:spacing w:val="-15"/>
          <w:sz w:val="24"/>
          <w:lang w:val="en-US" w:eastAsia="zh-CN"/>
        </w:rPr>
        <w:t xml:space="preserve">Chen huazhong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楷体_GB2312">
    <w:altName w:val="楷体"/>
    <w:panose1 w:val="02070309020205020404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739C3"/>
    <w:rsid w:val="0B1A0F13"/>
    <w:rsid w:val="52141BB8"/>
    <w:rsid w:val="72781170"/>
    <w:rsid w:val="75F739C3"/>
    <w:rsid w:val="7CEC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color w:val="000000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kern w:val="1"/>
      <w:sz w:val="32"/>
      <w:szCs w:val="24"/>
    </w:rPr>
  </w:style>
  <w:style w:type="paragraph" w:styleId="3">
    <w:name w:val="Body Text Indent"/>
    <w:basedOn w:val="1"/>
    <w:qFormat/>
    <w:uiPriority w:val="0"/>
    <w:pPr>
      <w:spacing w:line="340" w:lineRule="exact"/>
      <w:ind w:firstLine="300"/>
    </w:pPr>
    <w:rPr>
      <w:kern w:val="1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2021-05-13T08:57:00Z</dcterms:created>
  <dc:creator>EVOLVE</dc:creator>
  <cp:lastModifiedBy>EVOLVE</cp:lastModifiedBy>
  <cp:lastPrinted>2021-05-13T09:06:00Z</cp:lastPrinted>
  <dcterms:modified xsi:type="dcterms:W3CDTF">2021-05-19T02:50:27Z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