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pStyle w:val="Normal"/>
        <w:jc w:val="left"/>
        <w:spacing w:before="374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48"/>
          <w:spacing w:val="0"/>
          <w:w w:val="100"/>
          <w:rFonts w:eastAsia="黑体"/>
          <w:caps w:val="0"/>
        </w:rPr>
        <w:snapToGrid/>
        <w:ind w:firstLine="1440" w:firstLineChars="300"/>
        <w:textAlignment w:val="baseline"/>
        <w:tabs>
          <w:tab w:val="left" w:leader="none" w:pos="870"/>
          <w:tab w:val="center" w:leader="none" w:pos="4153"/>
        </w:tabs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48"/>
          <w:spacing w:val="0"/>
          <w:w w:val="100"/>
          <w:rFonts w:eastAsia="黑体"/>
          <w:caps w:val="0"/>
        </w:rPr>
        <w:t xml:space="preserve">广安宏益生物科技有限公司</w:t>
      </w:r>
    </w:p>
    <w:p>
      <w:pPr>
        <w:pStyle w:val="Normal"/>
        <w:jc w:val="center"/>
        <w:spacing w:before="374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52"/>
          <w:spacing w:val="0"/>
          <w:w w:val="100"/>
          <w:rFonts w:eastAsia="黑体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52"/>
          <w:spacing w:val="0"/>
          <w:w w:val="100"/>
          <w:rFonts w:eastAsia="黑体"/>
          <w:caps w:val="0"/>
        </w:rPr>
        <w:t xml:space="preserve">检 验 报 告 书</w:t>
      </w:r>
    </w:p>
    <w:p>
      <w:pPr>
        <w:pStyle w:val="Normal"/>
        <w:jc w:val="center"/>
        <w:spacing w:before="374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eastAsia="黑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eastAsia="黑体"/>
          <w:caps w:val="0"/>
        </w:rPr>
        <w:t/>
      </w:r>
    </w:p>
    <w:tbl>
      <w:tblPr>
        <w:tblW w:type="dxa" w:w="8723"/>
        <w:tblLook w:val="ffff"/>
        <w:tblInd w:w="-309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527"/>
        <w:gridCol w:w="3030"/>
        <w:gridCol w:w="1326"/>
        <w:gridCol w:w="2840"/>
      </w:tblGrid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检品名称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白藜芦醇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代表数量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500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kg</w:t>
            </w:r>
          </w:p>
        </w:tc>
      </w:tr>
      <w:tr>
        <w:trPr>
          <w:wAfter w:w="0" w:type="dxa"/>
          <w:trHeight w:val="450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送检部门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仓   库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送检数量 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20g</w:t>
            </w:r>
          </w:p>
        </w:tc>
      </w:tr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规    格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eastAsia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25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KG/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桶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抽样日期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20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21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年10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月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11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日</w:t>
            </w:r>
          </w:p>
        </w:tc>
      </w:tr>
      <w:tr>
        <w:trPr>
          <w:wAfter w:w="0" w:type="dxa"/>
          <w:trHeight w:val="450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批    号</w:t>
            </w:r>
          </w:p>
        </w:tc>
        <w:tc>
          <w:tcPr>
            <w:textDirection w:val="lrTb"/>
            <w:vAlign w:val="center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ind w:firstLine="960" w:firstLineChars="400"/>
              <w:textAlignment w:val="center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211011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报告日期 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2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021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年10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月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17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日</w:t>
            </w:r>
          </w:p>
        </w:tc>
      </w:tr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检验依据</w:t>
            </w:r>
          </w:p>
        </w:tc>
        <w:tc>
          <w:tcPr>
            <w:textDirection w:val="lrTb"/>
            <w:vAlign w:val="top"/>
            <w:tcW w:type="dxa" w:w="7196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  企业内控标准（参照中国药典执行）</w:t>
            </w:r>
          </w:p>
        </w:tc>
      </w:tr>
      <w:tr>
        <w:trPr>
          <w:wAfter w:w="0" w:type="dxa"/>
          <w:trHeight w:val="5807" w:hRule="atLeast"/>
        </w:trPr>
        <w:tc>
          <w:tcPr>
            <w:textDirection w:val="lrTb"/>
            <w:vAlign w:val="top"/>
            <w:tcW w:type="dxa" w:w="872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="14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检验项目                 标准规定                          检验结果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性    状        本品为类白色至白色结晶性粉未               符合规定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含    量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≥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98%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98.2%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6675"/>
              </w:tabs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干燥失重                   ≤5.0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%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        3.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12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%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6675"/>
              </w:tabs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灰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分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≤5.0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Times New Roman" w:eastAsia="宋体" w:hAnsi="Times New Roman"/>
                <w:caps w:val="0"/>
              </w:rPr>
              <w:t xml:space="preserve">%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        2.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3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%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6675"/>
              </w:tabs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总重金属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≤20ppm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符合规定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6675"/>
              </w:tabs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细菌总数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≤1000CFU/g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符合规定</w:t>
            </w:r>
          </w:p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6675"/>
              </w:tabs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霉菌总数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≤100CFU/g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 符合规定</w:t>
            </w:r>
          </w:p>
        </w:tc>
      </w:tr>
      <w:tr>
        <w:trPr>
          <w:wAfter w:w="0" w:type="dxa"/>
          <w:trHeight w:val="765" w:hRule="atLeast"/>
        </w:trPr>
        <w:tc>
          <w:tcPr>
            <w:textDirection w:val="lrTb"/>
            <w:vAlign w:val="top"/>
            <w:tcW w:type="dxa" w:w="872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374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Times New Roman" w:eastAsia="宋体" w:hAnsi="Times New Roman"/>
                <w:caps w:val="0"/>
              </w:rPr>
              <w:t xml:space="preserve">结论：本品《企业内控标准》之规定，合格。</w:t>
            </w:r>
          </w:p>
        </w:tc>
      </w:tr>
    </w:tbl>
    <w:p>
      <w:pPr>
        <w:pStyle w:val="Normal"/>
        <w:jc w:val="both"/>
        <w:spacing w:before="374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质检部长：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彭晓利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 检验人：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李婷婷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  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     复核人：</w:t>
      </w: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Times New Roman" w:eastAsia="宋体" w:hAnsi="Times New Roman"/>
          <w:caps w:val="0"/>
        </w:rPr>
        <w:t xml:space="preserve">彭小利</w:t>
      </w:r>
    </w:p>
    <w:sectPr>
      <w:type w:val="nextPage"/>
      <w:pgSz w:h="16838" w:w="11906" w:orient="portrait"/>
      <w:pgMar w:gutter="0" w:header="851" w:top="567" w:bottom="567" w:footer="992" w:left="1800" w:right="1800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auto"/>
    <w:panose1 w:val="02020603050405020304"/>
    <w:pitch w:val="default"/>
    <w:sig w:usb0="e0002eff" w:usb1="c000785b" w:usb2="00000009" w:usb3="00000000" w:csb0="4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黑体">
    <w:altName w:val="黑体"/>
    <w:charset w:val="86"/>
    <w:family w:val="auto"/>
    <w:panose1 w:val="02010609060101010101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zoom w:percent="89"/>
  <w:embedSystemFonts/>
  <w:stylePaneFormatFilter w:val="3f01"/>
  <w:defaultTabStop w:val="420"/>
  <w:displayHorizontalDrawingGridEvery w:val="1"/>
  <w:displayVerticalDrawingGridEvery w:val="1"/>
  <w:doNotUseMarginsForDrawingGridOrigin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  <w:doNotUseEastAsianBreakRules/>
    <w:doNotWrapTextWithPunct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32"/>
          <w:sz w:val="48"/>
          <w:kern w:val="2"/>
          <w:lang w:val="en-US" w:eastAsia="zh-CN" w:bidi="ar-SA"/>
          <w:rFonts w:eastAsia="黑体"/>
        </w:rPr>
        <w:tabs>
          <w:tab w:leader="none" w:val="left" w:pos="870"/>
          <w:tab w:leader="none" w:val="center" w:pos="4153"/>
        </w:tabs>
        <w:ind w:firstLine="1440" w:firstLineChars="300"/>
        <w:spacing w:before="374"/>
        <w:jc w:val="left"/>
        <w:textAlignment w:val="baseline"/>
      </w:pPr>
      <w:r>
        <w:rPr>
          <w:rStyle w:val="NormalCharacter"/>
          <w:szCs w:val="32"/>
          <w:sz w:val="48"/>
          <w:kern w:val="2"/>
          <w:lang w:val="en-US" w:eastAsia="zh-CN" w:bidi="ar-SA"/>
          <w:rFonts w:eastAsia="黑体"/>
        </w:rPr>
        <w:t xml:space="preserve">广安宏益生物科技有限公司</w:t>
      </w:r>
    </w:p>
    <w:p>
      <w:pPr>
        <w:pStyle w:val="Normal"/>
        <w:rPr>
          <w:rStyle w:val="NormalCharacter"/>
          <w:szCs w:val="32"/>
          <w:sz w:val="52"/>
          <w:kern w:val="2"/>
          <w:lang w:val="en-US" w:eastAsia="zh-CN" w:bidi="ar-SA"/>
          <w:rFonts w:eastAsia="黑体"/>
        </w:rPr>
        <w:spacing w:before="374"/>
        <w:jc w:val="center"/>
        <w:textAlignment w:val="baseline"/>
      </w:pPr>
      <w:r>
        <w:rPr>
          <w:rStyle w:val="NormalCharacter"/>
          <w:szCs w:val="32"/>
          <w:sz w:val="52"/>
          <w:kern w:val="2"/>
          <w:lang w:val="en-US" w:eastAsia="zh-CN" w:bidi="ar-SA"/>
          <w:rFonts w:eastAsia="黑体"/>
        </w:rPr>
        <w:t xml:space="preserve">检 验 报 告 书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eastAsia="黑体"/>
        </w:rPr>
        <w:spacing w:before="374"/>
        <w:jc w:val="center"/>
        <w:textAlignment w:val="baseline"/>
      </w:pPr>
    </w:p>
    <w:tbl>
      <w:tblPr>
        <w:tblW w:type="dxa" w:w="8723"/>
        <w:tblLook w:val="ffff"/>
        <w:tblInd w:w="-309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527"/>
        <w:gridCol w:w="3030"/>
        <w:gridCol w:w="1326"/>
        <w:gridCol w:w="2840"/>
      </w:tblGrid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检品名称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白藜芦醇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代表数量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500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kg</w:t>
            </w:r>
          </w:p>
        </w:tc>
      </w:tr>
      <w:tr>
        <w:trPr>
          <w:wAfter w:w="0" w:type="dxa"/>
          <w:trHeight w:val="450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送检部门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仓   库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送检数量 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20g</w:t>
            </w:r>
          </w:p>
        </w:tc>
      </w:tr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规    格</w:t>
            </w:r>
          </w:p>
        </w:tc>
        <w:tc>
          <w:tcPr>
            <w:textDirection w:val="lrTb"/>
            <w:vAlign w:val="top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eastAsia="宋体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25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KG/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桶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抽样日期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20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21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年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7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月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11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日</w:t>
            </w:r>
          </w:p>
        </w:tc>
      </w:tr>
      <w:tr>
        <w:trPr>
          <w:wAfter w:w="0" w:type="dxa"/>
          <w:trHeight w:val="450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批    号</w:t>
            </w:r>
          </w:p>
        </w:tc>
        <w:tc>
          <w:tcPr>
            <w:textDirection w:val="lrTb"/>
            <w:vAlign w:val="center"/>
            <w:tcW w:type="dxa" w:w="303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widowControl/>
              <w:ind w:firstLine="960" w:firstLineChars="400"/>
              <w:jc w:val="left"/>
              <w:textAlignment w:val="center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Times New Roman" w:eastAsia="宋体" w:hAnsi="Times New Roman"/>
              </w:rPr>
              <w:t xml:space="preserve">210711</w:t>
            </w:r>
          </w:p>
        </w:tc>
        <w:tc>
          <w:tcPr>
            <w:textDirection w:val="lrTb"/>
            <w:vAlign w:val="top"/>
            <w:tcW w:type="dxa" w:w="132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报告日期 </w:t>
            </w:r>
          </w:p>
        </w:tc>
        <w:tc>
          <w:tcPr>
            <w:textDirection w:val="lrTb"/>
            <w:vAlign w:val="top"/>
            <w:tcW w:type="dxa" w:w="28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021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年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7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月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17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日</w:t>
            </w:r>
          </w:p>
        </w:tc>
      </w:tr>
      <w:tr>
        <w:trPr>
          <w:wAfter w:w="0" w:type="dxa"/>
          <w:trHeight w:val="465" w:hRule="atLeast"/>
        </w:trPr>
        <w:tc>
          <w:tcPr>
            <w:textDirection w:val="lrTb"/>
            <w:vAlign w:val="top"/>
            <w:tcW w:type="dxa" w:w="15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检验依据</w:t>
            </w:r>
          </w:p>
        </w:tc>
        <w:tc>
          <w:tcPr>
            <w:textDirection w:val="lrTb"/>
            <w:vAlign w:val="top"/>
            <w:tcW w:type="dxa" w:w="7196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企业内控标准（参照中国药典执行）</w:t>
            </w:r>
          </w:p>
        </w:tc>
      </w:tr>
      <w:tr>
        <w:trPr>
          <w:wAfter w:w="0" w:type="dxa"/>
          <w:trHeight w:val="5807" w:hRule="atLeast"/>
        </w:trPr>
        <w:tc>
          <w:tcPr>
            <w:textDirection w:val="lrTb"/>
            <w:vAlign w:val="top"/>
            <w:tcW w:type="dxa" w:w="872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spacing w:line="140" w:before="374" w:lineRule="exact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检验项目                 标准规定                          检验结果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性    状        本品为类白色至白色结晶性粉未               符合规定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含    量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≥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98%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98.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3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%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6675"/>
              </w:tabs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干燥失重                   ≤5.0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%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        3.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12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%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6675"/>
              </w:tabs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灰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分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≤5.0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</w:rPr>
              <w:t xml:space="preserve">%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        2.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3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%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6675"/>
              </w:tabs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总重金属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≤20ppm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符合规定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6675"/>
              </w:tabs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细菌总数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≤1000CFU/g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符合规定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6675"/>
              </w:tabs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霉菌总数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≤100CFU/g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 符合规定</w:t>
            </w:r>
          </w:p>
        </w:tc>
      </w:tr>
      <w:tr>
        <w:trPr>
          <w:wAfter w:w="0" w:type="dxa"/>
          <w:trHeight w:val="765" w:hRule="atLeast"/>
        </w:trPr>
        <w:tc>
          <w:tcPr>
            <w:textDirection w:val="lrTb"/>
            <w:vAlign w:val="top"/>
            <w:tcW w:type="dxa" w:w="8723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spacing w:before="374"/>
              <w:jc w:val="both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结论：本品《企业内控标准》之规定，合格。</w:t>
            </w:r>
          </w:p>
        </w:tc>
      </w:tr>
    </w:tbl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spacing w:before="374"/>
        <w:jc w:val="both"/>
        <w:textAlignment w:val="baseline"/>
      </w:pP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质检部长：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彭晓利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 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  检验人：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李婷婷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   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     复核人：</w:t>
      </w:r>
      <w:r>
        <w:rPr>
          <w:rStyle w:val="NormalCharacter"/>
          <w:szCs w:val="24"/>
          <w:sz w:val="24"/>
          <w:kern w:val="2"/>
          <w:lang w:val="en-US" w:eastAsia="zh-CN" w:bidi="ar-SA"/>
        </w:rPr>
        <w:t xml:space="preserve">彭小利</w:t>
      </w:r>
    </w:p>
    <w:sectPr>
      <w:vAlign w:val="top"/>
      <w:type w:val="nextPage"/>
      <w:pgSz w:h="16838" w:w="11906" w:orient="portrait"/>
      <w:pgMar w:gutter="0" w:header="851" w:top="567" w:bottom="567" w:footer="992" w:left="1800" w:right="1800"/>
      <w:lnNumType w:countBy="0"/>
      <w:paperSrc w:first="0" w:other="0"/>
      <w:cols w:space="425" w:num="1"/>
      <w:docGrid w:charSpace="0" w:linePitch="312" w:type="lines"/>
    </w:sectPr>
  </w:body>
</w:document>
</file>

<file path=treport/opRecord.xml>
</file>