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 w:themeTint="33"/>
  <w:body>
    <w:p>
      <w:pPr>
        <w:spacing w:line="220" w:lineRule="atLeast"/>
      </w:pPr>
      <w:r>
        <w:rPr>
          <w:rFonts w:hint="eastAsia"/>
        </w:rPr>
        <w:t xml:space="preserve">Standard: GB/T17529,1-2008   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Item</w:t>
            </w:r>
          </w:p>
        </w:tc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 xml:space="preserve">Grade </w:t>
            </w:r>
          </w:p>
        </w:tc>
        <w:tc>
          <w:tcPr>
            <w:tcW w:w="213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Test Result</w:t>
            </w:r>
          </w:p>
        </w:tc>
        <w:tc>
          <w:tcPr>
            <w:tcW w:w="213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Stander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Purity,</w:t>
            </w:r>
            <w:r>
              <w:rPr>
                <w:rFonts w:hint="eastAsia" w:ascii="微软雅黑" w:hAnsi="微软雅黑"/>
              </w:rPr>
              <w:t>％</w:t>
            </w:r>
            <w:r>
              <w:rPr>
                <w:rFonts w:hint="eastAsia"/>
              </w:rPr>
              <w:t xml:space="preserve"> ≥</w:t>
            </w:r>
          </w:p>
        </w:tc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99.5</w:t>
            </w:r>
          </w:p>
        </w:tc>
        <w:tc>
          <w:tcPr>
            <w:tcW w:w="213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99.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3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GB/T17529. 1-2008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Colour, Hazen≤</w:t>
            </w:r>
          </w:p>
        </w:tc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20</w:t>
            </w:r>
          </w:p>
        </w:tc>
        <w:tc>
          <w:tcPr>
            <w:tcW w:w="213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</w:t>
            </w:r>
          </w:p>
        </w:tc>
        <w:tc>
          <w:tcPr>
            <w:tcW w:w="213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GB/T17530. 3-1998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Water Content</w:t>
            </w:r>
            <w:r>
              <w:rPr>
                <w:rFonts w:hint="eastAsia" w:ascii="微软雅黑" w:hAnsi="微软雅黑"/>
              </w:rPr>
              <w:t>％</w:t>
            </w:r>
            <w:r>
              <w:rPr>
                <w:rFonts w:hint="eastAsia"/>
              </w:rPr>
              <w:t xml:space="preserve"> ≤</w:t>
            </w:r>
          </w:p>
        </w:tc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0.20</w:t>
            </w:r>
          </w:p>
        </w:tc>
        <w:tc>
          <w:tcPr>
            <w:tcW w:w="213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3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GB/T6283-1986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Inhibitor Content(MEHQ)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(m/m),10</w:t>
            </w:r>
            <w:r>
              <w:rPr>
                <w:rFonts w:hint="eastAsia"/>
                <w:vertAlign w:val="superscript"/>
              </w:rPr>
              <w:t>-6</w:t>
            </w:r>
          </w:p>
        </w:tc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200±20</w:t>
            </w:r>
          </w:p>
        </w:tc>
        <w:tc>
          <w:tcPr>
            <w:tcW w:w="213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213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GB/T17530.5-1998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Appearance:</w:t>
            </w:r>
          </w:p>
        </w:tc>
        <w:tc>
          <w:tcPr>
            <w:tcW w:w="6392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Clear Colourless liquid, Odour Pungent smell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130" w:type="dxa"/>
            <w:vMerge w:val="restart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Final Result: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High-class</w:t>
            </w:r>
          </w:p>
        </w:tc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Laboratory Technician</w:t>
            </w:r>
          </w:p>
        </w:tc>
        <w:tc>
          <w:tcPr>
            <w:tcW w:w="4262" w:type="dxa"/>
            <w:gridSpan w:val="2"/>
            <w:vMerge w:val="restart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drawing>
                <wp:inline distT="0" distB="0" distL="0" distR="0">
                  <wp:extent cx="1743075" cy="1362075"/>
                  <wp:effectExtent l="1905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30" w:type="dxa"/>
            <w:vMerge w:val="continue"/>
          </w:tcPr>
          <w:p>
            <w:pPr>
              <w:spacing w:after="0" w:line="220" w:lineRule="atLeast"/>
            </w:pPr>
          </w:p>
        </w:tc>
        <w:tc>
          <w:tcPr>
            <w:tcW w:w="213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Checker:</w:t>
            </w:r>
          </w:p>
        </w:tc>
        <w:tc>
          <w:tcPr>
            <w:tcW w:w="4262" w:type="dxa"/>
            <w:gridSpan w:val="2"/>
            <w:vMerge w:val="continue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522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Remark:</w:t>
            </w:r>
          </w:p>
        </w:tc>
      </w:tr>
    </w:tbl>
    <w:p>
      <w:pPr>
        <w:spacing w:line="220" w:lineRule="atLeast"/>
      </w:pPr>
    </w:p>
    <w:sectPr>
      <w:head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t xml:space="preserve">                              </w:t>
    </w:r>
  </w:p>
  <w:p>
    <w:pPr>
      <w:pStyle w:val="4"/>
    </w:pPr>
    <w:r>
      <w:rPr>
        <w:rFonts w:hint="eastAsia"/>
      </w:rPr>
      <w:t>ACRYLIC ACID</w:t>
    </w:r>
  </w:p>
  <w:p>
    <w:pPr>
      <w:pStyle w:val="4"/>
      <w:jc w:val="left"/>
      <w:rPr>
        <w:b/>
        <w:sz w:val="24"/>
        <w:szCs w:val="24"/>
      </w:rPr>
    </w:pPr>
    <w:r>
      <w:drawing>
        <wp:inline distT="0" distB="0" distL="0" distR="0">
          <wp:extent cx="407670" cy="390525"/>
          <wp:effectExtent l="1905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8143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rPr>
        <w:rFonts w:hint="eastAsia"/>
        <w:b/>
        <w:sz w:val="24"/>
        <w:szCs w:val="24"/>
      </w:rPr>
      <w:t xml:space="preserve"> SHANDONG KAITAI PETROCHEMICAL CO., 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E6072"/>
    <w:rsid w:val="0031274C"/>
    <w:rsid w:val="00323B43"/>
    <w:rsid w:val="003D37D8"/>
    <w:rsid w:val="00426133"/>
    <w:rsid w:val="004358AB"/>
    <w:rsid w:val="00511F80"/>
    <w:rsid w:val="00864E23"/>
    <w:rsid w:val="008B7726"/>
    <w:rsid w:val="00A24C61"/>
    <w:rsid w:val="00A66DEE"/>
    <w:rsid w:val="00AA67A3"/>
    <w:rsid w:val="00B32CE5"/>
    <w:rsid w:val="00BA6FFC"/>
    <w:rsid w:val="00CE1B65"/>
    <w:rsid w:val="00D31D50"/>
    <w:rsid w:val="00EA3C81"/>
    <w:rsid w:val="0D7663BA"/>
    <w:rsid w:val="4D4344D8"/>
    <w:rsid w:val="6F5C7A31"/>
    <w:rsid w:val="7E644A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BAE5F1-AC02-4492-A33F-BE1AD8B782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348</Characters>
  <Lines>2</Lines>
  <Paragraphs>1</Paragraphs>
  <ScaleCrop>false</ScaleCrop>
  <LinksUpToDate>false</LinksUpToDate>
  <CharactersWithSpaces>370</CharactersWithSpaces>
  <Application>WPS Office_10.1.0.6553_F1E327BC-269C-435d-A152-05C5408002CA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2017-07-31T01:17:53Z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2052-10.1.0.6553</vt:lpwstr>
  </property>
</Properties>
</file>