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jc w:val="center"/>
        <w:textAlignment w:val="auto"/>
        <w:rPr>
          <w:i w:val="0"/>
          <w:caps w:val="0"/>
          <w:color w:val="000000"/>
          <w:spacing w:val="0"/>
          <w:sz w:val="42"/>
          <w:szCs w:val="42"/>
          <w:shd w:val="clear" w:fill="FFFFFF"/>
        </w:rPr>
      </w:pPr>
      <w:r>
        <w:rPr>
          <w:i w:val="0"/>
          <w:caps w:val="0"/>
          <w:color w:val="000000"/>
          <w:spacing w:val="0"/>
          <w:sz w:val="42"/>
          <w:szCs w:val="42"/>
          <w:shd w:val="clear" w:fill="FFFFFF"/>
        </w:rPr>
        <w:t>化化学品安全技术说明书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240" w:lineRule="auto"/>
        <w:ind w:left="0" w:right="0"/>
        <w:jc w:val="center"/>
        <w:textAlignment w:val="auto"/>
      </w:pPr>
      <w:r>
        <w:rPr>
          <w:rFonts w:hint="eastAsia"/>
          <w:i w:val="0"/>
          <w:caps w:val="0"/>
          <w:color w:val="000000"/>
          <w:spacing w:val="0"/>
          <w:sz w:val="28"/>
          <w:szCs w:val="28"/>
          <w:shd w:val="clear" w:fill="FFFFFF"/>
        </w:rPr>
        <w:t>Chemical safety technical specification</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i w:val="0"/>
          <w:caps w:val="0"/>
          <w:color w:val="000000"/>
          <w:spacing w:val="0"/>
          <w:sz w:val="30"/>
          <w:szCs w:val="30"/>
          <w:shd w:val="clear" w:fill="FFFFFF"/>
        </w:rPr>
      </w:pPr>
      <w:r>
        <w:rPr>
          <w:i w:val="0"/>
          <w:caps w:val="0"/>
          <w:color w:val="000000"/>
          <w:spacing w:val="0"/>
          <w:sz w:val="30"/>
          <w:szCs w:val="30"/>
          <w:shd w:val="clear" w:fill="FFFFFF"/>
        </w:rPr>
        <w:t>化学品及企业标识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outlineLvl w:val="1"/>
        <w:rPr>
          <w:rFonts w:hint="eastAsia"/>
          <w:i w:val="0"/>
          <w:caps w:val="0"/>
          <w:color w:val="000000"/>
          <w:spacing w:val="0"/>
          <w:sz w:val="30"/>
          <w:szCs w:val="30"/>
          <w:shd w:val="clear" w:fill="FFFFFF"/>
        </w:rPr>
      </w:pPr>
      <w:r>
        <w:rPr>
          <w:rFonts w:hint="eastAsia"/>
          <w:i w:val="0"/>
          <w:caps w:val="0"/>
          <w:color w:val="000000"/>
          <w:spacing w:val="0"/>
          <w:sz w:val="30"/>
          <w:szCs w:val="30"/>
          <w:shd w:val="clear" w:fill="FFFFFF"/>
        </w:rPr>
        <w:t>Part 1 Chemicals and corporate identity</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化学品中文名：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Chinese name of chemicals: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五水硼砂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化学品英文名：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English name of chemical: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disodium,hydrogen borate,pentahydrate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企业名称：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Company name: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辽宁硼达科技有限公司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Liaoning Borda Technology Co., Ltd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企业地址：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Company address: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辽宁省营口市西市区营钢南路6号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lang w:eastAsia="zh-CN"/>
        </w:rPr>
        <w:t>No.6 Yinggang South Road, West urban area, Yingkou City, Liaoning Province</w:t>
      </w:r>
      <w:r>
        <w:rPr>
          <w:rFonts w:hint="eastAsia" w:ascii="宋体" w:hAnsi="宋体" w:eastAsia="宋体" w:cs="宋体"/>
          <w:b/>
          <w:i w:val="0"/>
          <w:caps w:val="0"/>
          <w:color w:val="000000"/>
          <w:spacing w:val="0"/>
          <w:sz w:val="24"/>
          <w:szCs w:val="24"/>
          <w:shd w:val="clear" w:fill="FFFFFF"/>
        </w:rPr>
        <w:t xml:space="preserve">邮 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Mail editor: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115003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传真：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lang w:eastAsia="zh-CN"/>
        </w:rPr>
      </w:pPr>
      <w:r>
        <w:rPr>
          <w:rFonts w:hint="eastAsia" w:ascii="宋体" w:hAnsi="宋体" w:eastAsia="宋体" w:cs="宋体"/>
          <w:b/>
          <w:i w:val="0"/>
          <w:color w:val="000000"/>
          <w:spacing w:val="0"/>
          <w:sz w:val="24"/>
          <w:szCs w:val="24"/>
          <w:shd w:val="clear" w:fill="FFFFFF"/>
        </w:rPr>
        <w:t>F</w:t>
      </w:r>
      <w:r>
        <w:rPr>
          <w:rFonts w:hint="eastAsia" w:ascii="宋体" w:hAnsi="宋体" w:eastAsia="宋体" w:cs="宋体"/>
          <w:b/>
          <w:i w:val="0"/>
          <w:caps w:val="0"/>
          <w:color w:val="000000"/>
          <w:spacing w:val="0"/>
          <w:sz w:val="24"/>
          <w:szCs w:val="24"/>
          <w:shd w:val="clear" w:fill="FFFFFF"/>
        </w:rPr>
        <w:t>ax</w:t>
      </w:r>
      <w:r>
        <w:rPr>
          <w:rFonts w:hint="eastAsia" w:ascii="宋体" w:hAnsi="宋体" w:eastAsia="宋体" w:cs="宋体"/>
          <w:b/>
          <w:i w:val="0"/>
          <w:caps w:val="0"/>
          <w:color w:val="000000"/>
          <w:spacing w:val="0"/>
          <w:sz w:val="24"/>
          <w:szCs w:val="24"/>
          <w:shd w:val="clear"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4"/>
          <w:szCs w:val="24"/>
        </w:rPr>
      </w:pPr>
      <w:r>
        <w:rPr>
          <w:sz w:val="24"/>
          <w:szCs w:val="24"/>
        </w:rPr>
        <w:t>86-</w:t>
      </w:r>
      <w:r>
        <w:rPr>
          <w:rFonts w:hint="eastAsia"/>
          <w:sz w:val="24"/>
          <w:szCs w:val="24"/>
        </w:rPr>
        <w:t>471-</w:t>
      </w:r>
      <w:r>
        <w:rPr>
          <w:rFonts w:hint="eastAsia"/>
          <w:sz w:val="24"/>
          <w:szCs w:val="24"/>
          <w:lang w:val="en-US" w:eastAsia="zh-CN"/>
        </w:rPr>
        <w:t>6659882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Contact number:</w:t>
      </w:r>
    </w:p>
    <w:p>
      <w:pPr>
        <w:rPr>
          <w:rFonts w:hint="default"/>
          <w:sz w:val="24"/>
          <w:szCs w:val="24"/>
          <w:lang w:val="en-US"/>
        </w:rPr>
      </w:pPr>
      <w:r>
        <w:rPr>
          <w:sz w:val="24"/>
          <w:szCs w:val="24"/>
        </w:rPr>
        <w:t>86-</w:t>
      </w:r>
      <w:r>
        <w:rPr>
          <w:rFonts w:hint="eastAsia"/>
          <w:sz w:val="24"/>
          <w:szCs w:val="24"/>
        </w:rPr>
        <w:t>471-</w:t>
      </w:r>
      <w:r>
        <w:rPr>
          <w:rFonts w:hint="eastAsia"/>
          <w:sz w:val="24"/>
          <w:szCs w:val="24"/>
          <w:lang w:val="en-US" w:eastAsia="zh-CN"/>
        </w:rPr>
        <w:t>6659881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电子邮件地址：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Email address: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fldChar w:fldCharType="begin"/>
      </w:r>
      <w:r>
        <w:rPr>
          <w:rFonts w:hint="eastAsia" w:ascii="宋体" w:hAnsi="宋体" w:eastAsia="宋体" w:cs="宋体"/>
          <w:i w:val="0"/>
          <w:caps w:val="0"/>
          <w:color w:val="000000"/>
          <w:spacing w:val="0"/>
          <w:sz w:val="24"/>
          <w:szCs w:val="24"/>
          <w:shd w:val="clear" w:fill="FFFFFF"/>
          <w:lang w:val="en-US" w:eastAsia="zh-CN"/>
        </w:rPr>
        <w:instrText xml:space="preserve"> HYPERLINK "mailto:pengdayk@163.com" </w:instrText>
      </w:r>
      <w:r>
        <w:rPr>
          <w:rFonts w:hint="eastAsia" w:ascii="宋体" w:hAnsi="宋体" w:eastAsia="宋体" w:cs="宋体"/>
          <w:i w:val="0"/>
          <w:caps w:val="0"/>
          <w:color w:val="000000"/>
          <w:spacing w:val="0"/>
          <w:sz w:val="24"/>
          <w:szCs w:val="24"/>
          <w:shd w:val="clear" w:fill="FFFFFF"/>
          <w:lang w:val="en-US" w:eastAsia="zh-CN"/>
        </w:rPr>
        <w:fldChar w:fldCharType="separate"/>
      </w:r>
      <w:r>
        <w:rPr>
          <w:rStyle w:val="10"/>
          <w:rFonts w:hint="eastAsia" w:ascii="宋体" w:hAnsi="宋体" w:eastAsia="宋体" w:cs="宋体"/>
          <w:i w:val="0"/>
          <w:caps w:val="0"/>
          <w:spacing w:val="0"/>
          <w:sz w:val="24"/>
          <w:szCs w:val="24"/>
          <w:shd w:val="clear" w:fill="FFFFFF"/>
          <w:lang w:val="en-US" w:eastAsia="zh-CN"/>
        </w:rPr>
        <w:t>pengdayk@163.com</w:t>
      </w:r>
      <w:r>
        <w:rPr>
          <w:rFonts w:hint="eastAsia" w:ascii="宋体" w:hAnsi="宋体" w:eastAsia="宋体" w:cs="宋体"/>
          <w:i w:val="0"/>
          <w:caps w:val="0"/>
          <w:color w:val="000000"/>
          <w:spacing w:val="0"/>
          <w:sz w:val="24"/>
          <w:szCs w:val="24"/>
          <w:shd w:val="clear" w:fill="FFFFFF"/>
          <w:lang w:val="en-US" w:eastAsia="zh-CN"/>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企业应急电话：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Enterprise emergency telephone: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4"/>
          <w:szCs w:val="24"/>
          <w:lang w:val="en-US" w:eastAsia="zh-CN"/>
        </w:rPr>
      </w:pPr>
      <w:r>
        <w:rPr>
          <w:rFonts w:hint="eastAsia" w:ascii="宋体" w:hAnsi="宋体" w:eastAsia="宋体" w:cs="宋体"/>
          <w:i w:val="0"/>
          <w:caps w:val="0"/>
          <w:color w:val="000000"/>
          <w:spacing w:val="0"/>
          <w:sz w:val="24"/>
          <w:szCs w:val="24"/>
          <w:shd w:val="clear" w:fill="FFFFFF"/>
        </w:rPr>
        <w:t>-(24h)</w:t>
      </w:r>
      <w:r>
        <w:rPr>
          <w:rFonts w:hint="eastAsia" w:ascii="宋体" w:hAnsi="宋体" w:eastAsia="宋体" w:cs="宋体"/>
          <w:i w:val="0"/>
          <w:caps w:val="0"/>
          <w:color w:val="000000"/>
          <w:spacing w:val="0"/>
          <w:sz w:val="24"/>
          <w:szCs w:val="24"/>
          <w:shd w:val="clear" w:fill="FFFFFF"/>
          <w:lang w:val="en-US" w:eastAsia="zh-CN"/>
        </w:rPr>
        <w:t>8</w:t>
      </w:r>
      <w:r>
        <w:rPr>
          <w:sz w:val="24"/>
          <w:szCs w:val="24"/>
        </w:rPr>
        <w:t>6-</w:t>
      </w:r>
      <w:r>
        <w:rPr>
          <w:rFonts w:hint="eastAsia"/>
          <w:sz w:val="24"/>
          <w:szCs w:val="24"/>
        </w:rPr>
        <w:t>471-</w:t>
      </w:r>
      <w:r>
        <w:rPr>
          <w:rFonts w:hint="eastAsia"/>
          <w:sz w:val="24"/>
          <w:szCs w:val="24"/>
          <w:lang w:val="en-US" w:eastAsia="zh-CN"/>
        </w:rPr>
        <w:t>6659881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sz w:val="24"/>
          <w:szCs w:val="24"/>
          <w:lang w:val="en-US" w:eastAsia="zh-CN"/>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i w:val="0"/>
          <w:caps w:val="0"/>
          <w:color w:val="000000"/>
          <w:spacing w:val="0"/>
          <w:sz w:val="30"/>
          <w:szCs w:val="30"/>
          <w:shd w:val="clear" w:fill="FFFFFF"/>
        </w:rPr>
      </w:pPr>
      <w:r>
        <w:rPr>
          <w:rFonts w:hint="eastAsia"/>
          <w:i w:val="0"/>
          <w:caps w:val="0"/>
          <w:color w:val="000000"/>
          <w:spacing w:val="0"/>
          <w:sz w:val="30"/>
          <w:szCs w:val="30"/>
          <w:shd w:val="clear" w:fill="FFFFFF"/>
          <w:lang w:eastAsia="zh-CN"/>
        </w:rPr>
        <w:t>危险性概述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Part 2 overview of risk</w:t>
      </w:r>
    </w:p>
    <w:p>
      <w:pPr>
        <w:rPr>
          <w:rFonts w:hint="eastAsia"/>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紧急情况概述：</w:t>
      </w:r>
    </w:p>
    <w:p>
      <w:pPr>
        <w:keepNext w:val="0"/>
        <w:keepLines w:val="0"/>
        <w:pageBreakBefore w:val="0"/>
        <w:kinsoku/>
        <w:wordWrap/>
        <w:overflowPunct/>
        <w:topLinePunct w:val="0"/>
        <w:autoSpaceDE/>
        <w:autoSpaceDN/>
        <w:bidi w:val="0"/>
        <w:adjustRightInd/>
        <w:snapToGrid/>
        <w:spacing w:line="240" w:lineRule="auto"/>
        <w:textAlignment w:val="auto"/>
        <w:rPr>
          <w:rFonts w:hint="eastAsia"/>
        </w:rPr>
      </w:pPr>
      <w:r>
        <w:rPr>
          <w:rFonts w:hint="eastAsia"/>
        </w:rPr>
        <w:t>Emergency overview:</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GHS危险性类别：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GHS hazard class: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标签要素：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Label elements: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象形图：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Pictogram: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无危险图标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Hazard free icon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警示词：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Warning words: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无警示词。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No warning words.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危险性说明：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Hazard Description: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default" w:eastAsiaTheme="minorEastAsia"/>
          <w:lang w:val="en-US" w:eastAsia="zh-CN"/>
        </w:rPr>
      </w:pPr>
      <w:r>
        <w:rPr>
          <w:rStyle w:val="9"/>
          <w:rFonts w:hint="eastAsia"/>
          <w:lang w:val="en-US" w:eastAsia="zh-CN"/>
        </w:rPr>
        <w:t>no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防范说明：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Precautions:</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预防措施：无资料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 xml:space="preserve">Preventive measures: no data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事故响应：无资料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 xml:space="preserve">Incident response: no data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安全储存：无资料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Secure storage: no data</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废弃处置：无资料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480" w:firstLineChars="20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Waste disposal: 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物理和化学危险：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Physical and chemical hazards: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健康危害：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Health hazards: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环境危害：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Environmental hazards: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i w:val="0"/>
          <w:caps w:val="0"/>
          <w:color w:val="000000"/>
          <w:spacing w:val="0"/>
          <w:sz w:val="30"/>
          <w:szCs w:val="30"/>
          <w:shd w:val="clear" w:fill="FFFFFF"/>
        </w:rPr>
      </w:pPr>
      <w:r>
        <w:rPr>
          <w:rFonts w:hint="eastAsia"/>
          <w:i w:val="0"/>
          <w:caps w:val="0"/>
          <w:color w:val="000000"/>
          <w:spacing w:val="0"/>
          <w:sz w:val="30"/>
          <w:szCs w:val="30"/>
          <w:shd w:val="clear" w:fill="FFFFFF"/>
          <w:lang w:eastAsia="zh-CN"/>
        </w:rPr>
        <w:t>成分/组成信息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3 </w:t>
      </w:r>
      <w:r>
        <w:rPr>
          <w:rFonts w:hint="eastAsia"/>
          <w:i w:val="0"/>
          <w:caps w:val="0"/>
          <w:color w:val="000000"/>
          <w:spacing w:val="0"/>
          <w:sz w:val="30"/>
          <w:szCs w:val="30"/>
          <w:shd w:val="clear" w:fill="FFFFFF"/>
          <w:lang w:eastAsia="zh-CN"/>
        </w:rPr>
        <w:t>Composition / composition information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p>
    <w:tbl>
      <w:tblPr>
        <w:tblStyle w:val="8"/>
        <w:tblW w:w="8668"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98"/>
        <w:gridCol w:w="367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98"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rFonts w:hint="eastAsia"/>
              </w:rPr>
            </w:pPr>
            <w:r>
              <w:rPr>
                <w:rFonts w:hint="eastAsia"/>
              </w:rPr>
              <w:t>组分</w:t>
            </w:r>
          </w:p>
          <w:p>
            <w:pPr>
              <w:jc w:val="center"/>
              <w:rPr>
                <w:b/>
              </w:rPr>
            </w:pPr>
            <w:r>
              <w:rPr>
                <w:rFonts w:hint="eastAsia"/>
              </w:rPr>
              <w:t>Component</w:t>
            </w:r>
          </w:p>
        </w:tc>
        <w:tc>
          <w:tcPr>
            <w:tcW w:w="3675"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left"/>
              <w:rPr>
                <w:rFonts w:hint="eastAsia"/>
                <w:sz w:val="20"/>
                <w:szCs w:val="22"/>
              </w:rPr>
            </w:pPr>
            <w:r>
              <w:rPr>
                <w:rFonts w:hint="eastAsia"/>
                <w:sz w:val="20"/>
                <w:szCs w:val="22"/>
              </w:rPr>
              <w:t>浓度或浓度范围(质量分数，%)</w:t>
            </w:r>
          </w:p>
          <w:p>
            <w:pPr>
              <w:jc w:val="left"/>
              <w:rPr>
                <w:b/>
              </w:rPr>
            </w:pPr>
            <w:r>
              <w:rPr>
                <w:rFonts w:hint="eastAsia"/>
                <w:sz w:val="16"/>
                <w:szCs w:val="20"/>
              </w:rPr>
              <w:t>Concentration or concentration range (mass fraction,%)</w:t>
            </w:r>
          </w:p>
        </w:tc>
        <w:tc>
          <w:tcPr>
            <w:tcW w:w="1695"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b/>
              </w:rPr>
            </w:pPr>
            <w:r>
              <w:rPr>
                <w:rFonts w:hint="eastAsia"/>
                <w:sz w:val="20"/>
                <w:szCs w:val="22"/>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98"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ascii="宋体" w:hAnsi="宋体" w:eastAsia="宋体" w:cs="宋体"/>
                <w:kern w:val="0"/>
                <w:sz w:val="24"/>
                <w:szCs w:val="24"/>
                <w:lang w:val="en-US" w:eastAsia="zh-CN" w:bidi="ar"/>
              </w:rPr>
              <w:t>d</w:t>
            </w:r>
            <w:r>
              <w:rPr>
                <w:rFonts w:ascii="宋体" w:hAnsi="宋体" w:eastAsia="宋体" w:cs="宋体"/>
                <w:kern w:val="0"/>
                <w:sz w:val="16"/>
                <w:szCs w:val="16"/>
                <w:lang w:val="en-US" w:eastAsia="zh-CN" w:bidi="ar"/>
              </w:rPr>
              <w:t>isodium,hydrogen borate,pentahydrate</w:t>
            </w:r>
          </w:p>
        </w:tc>
        <w:tc>
          <w:tcPr>
            <w:tcW w:w="367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hint="eastAsia" w:ascii="宋体" w:hAnsi="宋体" w:eastAsia="宋体" w:cs="宋体"/>
                <w:kern w:val="0"/>
                <w:sz w:val="24"/>
                <w:szCs w:val="24"/>
                <w:lang w:val="en-US" w:eastAsia="zh-CN" w:bidi="ar"/>
              </w:rPr>
              <w:t>99.5</w:t>
            </w:r>
            <w:bookmarkStart w:id="0" w:name="_GoBack"/>
            <w:bookmarkEnd w:id="0"/>
            <w:r>
              <w:rPr>
                <w:rFonts w:ascii="宋体" w:hAnsi="宋体" w:eastAsia="宋体" w:cs="宋体"/>
                <w:kern w:val="0"/>
                <w:sz w:val="24"/>
                <w:szCs w:val="24"/>
                <w:lang w:val="en-US" w:eastAsia="zh-CN" w:bidi="ar"/>
              </w:rPr>
              <w:t>%</w:t>
            </w:r>
          </w:p>
        </w:tc>
        <w:tc>
          <w:tcPr>
            <w:tcW w:w="169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ascii="宋体" w:hAnsi="宋体" w:eastAsia="宋体" w:cs="宋体"/>
                <w:kern w:val="0"/>
                <w:sz w:val="24"/>
                <w:szCs w:val="24"/>
                <w:lang w:val="en-US" w:eastAsia="zh-CN" w:bidi="ar"/>
              </w:rPr>
              <w:t>12045-88-4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000000"/>
          <w:spacing w:val="0"/>
          <w:sz w:val="16"/>
          <w:szCs w:val="16"/>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i w:val="0"/>
          <w:caps w:val="0"/>
          <w:color w:val="000000"/>
          <w:spacing w:val="0"/>
          <w:sz w:val="30"/>
          <w:szCs w:val="30"/>
          <w:shd w:val="clear" w:fill="FFFFFF"/>
        </w:rPr>
      </w:pPr>
      <w:r>
        <w:rPr>
          <w:rFonts w:hint="eastAsia"/>
          <w:i w:val="0"/>
          <w:caps w:val="0"/>
          <w:color w:val="000000"/>
          <w:spacing w:val="0"/>
          <w:sz w:val="30"/>
          <w:szCs w:val="30"/>
          <w:shd w:val="clear" w:fill="FFFFFF"/>
          <w:lang w:eastAsia="zh-CN"/>
        </w:rPr>
        <w:t>急救措施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Chars="0"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Part 4 First aid measures</w:t>
      </w:r>
    </w:p>
    <w:p>
      <w:pPr>
        <w:rPr>
          <w:rFonts w:hint="eastAsia"/>
          <w:sz w:val="13"/>
          <w:szCs w:val="16"/>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急 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First aid: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吸 入: 如果吸入，请将患者移到新鲜空气处。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皮肤接触: 脱去污染的衣着，用肥皂水和清水彻底冲洗皮肤。如有不适感，就医。Skin contact: take off contaminated clothes and wash skin thoroughly with soapy water and clear water. If you feel unwell, see a doctor.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眼晴接触: 分开眼睑，用流动清水或生理盐水冲洗。立即就医。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Eye contact: separate eyelids and wash with flowing water or normal saline. Get medical attention immediately.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食 入: 漱口，禁止催吐。立即就医。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Ingestion: rinse your mouth, do not induce vomiting. Get medical attention immediately.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对保护施救者的忠告：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Advice to protect the rescuer: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将患者转移到安全的场所。咨询医生。出示此化学品安全技术说明书给到现场的医生看。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Transfer the patient to a safe place. Consult a doctor. Show this chemical safety technical instruction to the doctor on site.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对医生的特别提示：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Special tips for doctors: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i w:val="0"/>
          <w:caps w:val="0"/>
          <w:color w:val="000000"/>
          <w:spacing w:val="0"/>
          <w:sz w:val="30"/>
          <w:szCs w:val="30"/>
          <w:shd w:val="clear" w:fill="FFFFFF"/>
        </w:rPr>
      </w:pPr>
      <w:r>
        <w:rPr>
          <w:rFonts w:hint="eastAsia"/>
          <w:i w:val="0"/>
          <w:caps w:val="0"/>
          <w:color w:val="000000"/>
          <w:spacing w:val="0"/>
          <w:sz w:val="30"/>
          <w:szCs w:val="30"/>
          <w:shd w:val="clear" w:fill="FFFFFF"/>
          <w:lang w:eastAsia="zh-CN"/>
        </w:rPr>
        <w:t>消防措施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5 </w:t>
      </w:r>
      <w:r>
        <w:rPr>
          <w:rFonts w:hint="eastAsia"/>
          <w:i w:val="0"/>
          <w:caps w:val="0"/>
          <w:color w:val="000000"/>
          <w:spacing w:val="0"/>
          <w:sz w:val="30"/>
          <w:szCs w:val="30"/>
          <w:shd w:val="clear" w:fill="FFFFFF"/>
          <w:lang w:eastAsia="zh-CN"/>
        </w:rPr>
        <w:t>Fire protection measures</w:t>
      </w:r>
    </w:p>
    <w:p>
      <w:pPr>
        <w:rPr>
          <w:rFonts w:hint="eastAsia"/>
          <w:sz w:val="18"/>
          <w:szCs w:val="21"/>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灭火剂：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Extinguishing agent: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用水雾、干粉、泡沫或二氧化碳灭火剂灭火。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Use water mist, dry powder, foam or carbon dioxide extinguishing agent to extinguish fire.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避免使用直流水灭火，直流水可能导致可燃性液体的飞溅，使火势扩散。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Avoid using direct current water to extinguish the fire. Direct current water may cause splashing of flammable liquid and spread the fire.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特别危险性：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Particularly dangerous: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灭火注意事项及防护措施：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Precautions and protective measures for fire fighting: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消防人员须佩戴携气式呼吸器，穿全身消防服，在上风向灭火。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Firefighters shall wear air breathing apparatus, full body fire-fighting clothes and put out the fire in the upwind direction.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尽可能将容器从火场移至空旷处。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Move the container from the fire site to the open space as far as possible.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处在火场中的容器若已变色或从安全泄压装置中发出声音，必须马上撤离。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If the container in the fire has changed color or made a sound from the safety relief device, it must be evacuated immediately.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隔离事故现场，禁止无关人员进入。收容和处理消防水，防止污染环境。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Isolate the accident site and prohibit irrelevant personnel from entering. Collect and treat fire water to prevent environmental pollution.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i w:val="0"/>
          <w:caps w:val="0"/>
          <w:color w:val="000000"/>
          <w:spacing w:val="0"/>
          <w:sz w:val="30"/>
          <w:szCs w:val="30"/>
          <w:shd w:val="clear" w:fill="FFFFFF"/>
        </w:rPr>
      </w:pPr>
      <w:r>
        <w:rPr>
          <w:rFonts w:hint="eastAsia"/>
          <w:i w:val="0"/>
          <w:caps w:val="0"/>
          <w:color w:val="000000"/>
          <w:spacing w:val="0"/>
          <w:sz w:val="30"/>
          <w:szCs w:val="30"/>
          <w:shd w:val="clear" w:fill="FFFFFF"/>
          <w:lang w:eastAsia="zh-CN"/>
        </w:rPr>
        <w:t>泄露应急处理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6 </w:t>
      </w:r>
      <w:r>
        <w:rPr>
          <w:rFonts w:hint="eastAsia"/>
          <w:i w:val="0"/>
          <w:caps w:val="0"/>
          <w:color w:val="000000"/>
          <w:spacing w:val="0"/>
          <w:sz w:val="30"/>
          <w:szCs w:val="30"/>
          <w:shd w:val="clear" w:fill="FFFFFF"/>
          <w:lang w:eastAsia="zh-CN"/>
        </w:rPr>
        <w:t>Leakage emergency treatment</w:t>
      </w:r>
    </w:p>
    <w:p>
      <w:pPr>
        <w:rPr>
          <w:rFonts w:hint="eastAsia"/>
          <w:sz w:val="18"/>
          <w:szCs w:val="21"/>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作业人员防护措施、防护装备和应急处置程序：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Protective measures, protective equipment and emergency disposal procedures for operators: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建议应急处理人员戴携气式呼吸器，穿防静电服，戴橡胶耐油手套。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It is recommended that emergency personnel wear respirators, antistatic clothing and rubber oil-resistant gloves.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禁止接触或跨越泄漏物。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Do not touch or cross the leakage.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作业时使用的所有设备应接地。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All equipment used in the work shall be grounded.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lang w:val="en-US" w:eastAsia="zh-CN"/>
        </w:rPr>
      </w:pPr>
      <w:r>
        <w:rPr>
          <w:rStyle w:val="9"/>
          <w:rFonts w:hint="eastAsia"/>
        </w:rPr>
        <w:t>尽可能切断泄漏源。</w:t>
      </w:r>
      <w:r>
        <w:rPr>
          <w:rStyle w:val="9"/>
          <w:rFonts w:hint="eastAsia"/>
          <w:lang w:val="en-US" w:eastAsia="zh-CN"/>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Cut off the source of leakage as much as possible.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消除所有点火源。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Eliminate all sources of ignition.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根据液体流动、蒸汽或粉尘扩散的影响区域划定警戒区，无关人员从侧风、上风向撤离至安全区。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warning area shall be defined according to the influence area of liquid flow, steam or dust diffusion, and irrelevant personnel shall evacuate from crosswind and upwind to the safety area.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环境保护措施：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Environmental protection measures: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收容泄漏物，避免污染环境。防止泄漏物进入下水道、地表水和地下水。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Take in leakage to avoid environmental pollution. Prevent spills from entering sewers, surface water and groundwater.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泄漏化学品的收容、清除方法及所使用的处置材料：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Storage, removal methods and disposal materials of leaked chemicals: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小量泄漏：尽可能将泄漏液体收集在可密闭的容器中。用沙土、活性炭或其它惰性材料吸收，并转移至安全场所。禁止冲入下水道。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Small leakage: collect the leakage liquid in airtight container as much as possible. Absorb with sand, activated carbon or other inert materials and transfer to a safe place. Do not flush into the sewer.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大量泄漏：构筑围堤或挖坑收容。封闭排水管道。用泡沫覆盖，抑制蒸发。用防爆泵转移至槽车或专用收集器内，回收或运至废物处理场所处置。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Large amount of leakage: build a dike or dig a pit to receive. Close the drain pipe. Foam is used to cover evaporation. Use explosion-proof pump to transfer to tank car or special collector, recycle or transport to waste disposal site for disposal.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操作处置与储存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7 </w:t>
      </w:r>
      <w:r>
        <w:rPr>
          <w:rFonts w:hint="eastAsia"/>
          <w:i w:val="0"/>
          <w:caps w:val="0"/>
          <w:color w:val="000000"/>
          <w:spacing w:val="0"/>
          <w:sz w:val="30"/>
          <w:szCs w:val="30"/>
          <w:shd w:val="clear" w:fill="FFFFFF"/>
          <w:lang w:eastAsia="zh-CN"/>
        </w:rPr>
        <w:t>Handling and storage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1"/>
          <w:szCs w:val="21"/>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作注意事项：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Notes for operation: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操作人员应经过专门培训，严格遵守操作规程。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Operators should be specially trained to strictly follow the operating procedures.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操作处置应在具备局部通风或全面通风换气设施的场所进行。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operation and disposal shall be carried out in places with local ventilation or full ventilation ventilation facilities.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避免眼和皮肤的接触，避免吸入蒸汽。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Avoid eye and skin contact and avoid breathing in steam.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个体防护措施参见第8部分。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See section 8 for individual protection measures.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远离火种、热源，工作场所严禁吸烟。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Keep away from fire and heat. No smoking in the workplace.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使用防爆型的通风系统和设备。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Use explosion-proof ventilation systems and equipment.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如需罐装，应控制流速，且有接地装置，防止静电积聚。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If canning is required, the flow rate should be controlled and an earthing device should be provided to prevent the accumulation of static electricity.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避免与氧化剂等禁配物接触（禁配物参见第10部分）。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Avoid contact with prohibited compounds such as oxidants (see part 10).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搬运时要轻装轻卸，防止包装及容器损坏。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Handle lightly to prevent damage to packaging and containers.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倒空的容器可能残留有害物。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An empty container may leave harmful residue.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使用后洗手，禁止在工作场所进饮食。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Wash your hands after use and do not eat or drink in the workplace.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配备相应品种和数量的消防器材及泄漏应急处理设备。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Equipped with the corresponding types and quantities of fire equipment and leakage emergency treatment equipment.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储存注意事项：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
          <w:i w:val="0"/>
          <w:caps w:val="0"/>
          <w:color w:val="000000"/>
          <w:spacing w:val="0"/>
          <w:sz w:val="24"/>
          <w:szCs w:val="24"/>
          <w:shd w:val="clear" w:fill="FFFFFF"/>
        </w:rPr>
        <w:t>Precautions for storage: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储存于阴凉、通风的库房。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Store in a cool, ventilated warehouse.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库温不宜超过37°C。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temperature should not exceed 37°C.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应与氧化剂、食用化学品分开存放，切忌混储（禁配物参见第10部分）。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It should be stored separately from oxidants and edible chemicals, and should not be mixed (see section 10 for prohibited compounds).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保持容器密封。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Keep container sealed.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远离火种、热源。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库房必须安装避雷设备。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Keep away from fire and heat.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排风系统应设有导除静电的接地装置。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exhaust system shall be provided with a grounding device for conducting and removing static electricity.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采用防爆型照明、通风设置。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Use explosion-proof lighting and ventilation Settings.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禁止使用易产生火花的设备和工具。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Do not use equipment and tools that generate sparks.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储区应备有泄漏应急处理设备和合适的收容材料。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storage area shall be equipped with emergency spill treatment equipment and appropriate storage materials.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接触控制/个体防护</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8 </w:t>
      </w:r>
      <w:r>
        <w:rPr>
          <w:rFonts w:hint="eastAsia"/>
          <w:i w:val="0"/>
          <w:caps w:val="0"/>
          <w:color w:val="000000"/>
          <w:spacing w:val="0"/>
          <w:sz w:val="30"/>
          <w:szCs w:val="30"/>
          <w:shd w:val="clear" w:fill="FFFFFF"/>
          <w:lang w:eastAsia="zh-CN"/>
        </w:rPr>
        <w:t>contact control/individual protection</w:t>
      </w:r>
    </w:p>
    <w:p>
      <w:pPr>
        <w:rPr>
          <w:rFonts w:hint="eastAsia"/>
          <w:sz w:val="18"/>
          <w:szCs w:val="21"/>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职业接触限值：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30"/>
          <w:szCs w:val="30"/>
        </w:rPr>
      </w:pPr>
      <w:r>
        <w:rPr>
          <w:rFonts w:hint="eastAsia" w:ascii="宋体" w:hAnsi="宋体" w:eastAsia="宋体" w:cs="宋体"/>
          <w:b/>
          <w:i w:val="0"/>
          <w:caps w:val="0"/>
          <w:color w:val="000000"/>
          <w:spacing w:val="0"/>
          <w:sz w:val="24"/>
          <w:szCs w:val="24"/>
          <w:shd w:val="clear" w:fill="FFFFFF"/>
        </w:rPr>
        <w:t>Occupational exposure limits: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sz w:val="24"/>
          <w:szCs w:val="24"/>
        </w:rPr>
      </w:pPr>
    </w:p>
    <w:tbl>
      <w:tblPr>
        <w:tblStyle w:val="8"/>
        <w:tblW w:w="9658"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18"/>
        <w:gridCol w:w="1140"/>
        <w:gridCol w:w="1920"/>
        <w:gridCol w:w="900"/>
        <w:gridCol w:w="145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blHeader/>
        </w:trPr>
        <w:tc>
          <w:tcPr>
            <w:tcW w:w="3418"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rFonts w:hint="eastAsia"/>
                <w:vertAlign w:val="baseline"/>
                <w:lang w:eastAsia="zh-CN"/>
              </w:rPr>
            </w:pPr>
            <w:r>
              <w:rPr>
                <w:rFonts w:hint="eastAsia"/>
                <w:vertAlign w:val="baseline"/>
                <w:lang w:eastAsia="zh-CN"/>
              </w:rPr>
              <w:t>组成成分</w:t>
            </w:r>
          </w:p>
          <w:p>
            <w:pPr>
              <w:jc w:val="center"/>
              <w:rPr>
                <w:b/>
              </w:rPr>
            </w:pPr>
            <w:r>
              <w:rPr>
                <w:rFonts w:hint="eastAsia"/>
                <w:vertAlign w:val="baseline"/>
                <w:lang w:eastAsia="zh-CN"/>
              </w:rPr>
              <w:t>composition</w:t>
            </w:r>
          </w:p>
        </w:tc>
        <w:tc>
          <w:tcPr>
            <w:tcW w:w="1140"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b/>
              </w:rPr>
            </w:pPr>
            <w:r>
              <w:rPr>
                <w:rFonts w:hint="eastAsia"/>
                <w:vertAlign w:val="baseline"/>
              </w:rPr>
              <w:t>CAS</w:t>
            </w:r>
          </w:p>
        </w:tc>
        <w:tc>
          <w:tcPr>
            <w:tcW w:w="1920"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rFonts w:hint="eastAsia"/>
                <w:vertAlign w:val="baseline"/>
              </w:rPr>
            </w:pPr>
            <w:r>
              <w:rPr>
                <w:rFonts w:hint="eastAsia"/>
                <w:vertAlign w:val="baseline"/>
              </w:rPr>
              <w:t>标准来源</w:t>
            </w:r>
          </w:p>
          <w:p>
            <w:pPr>
              <w:jc w:val="center"/>
              <w:rPr>
                <w:b/>
              </w:rPr>
            </w:pPr>
            <w:r>
              <w:rPr>
                <w:rFonts w:hint="eastAsia"/>
                <w:vertAlign w:val="baseline"/>
              </w:rPr>
              <w:t>The standard source</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rFonts w:hint="eastAsia"/>
                <w:vertAlign w:val="baseline"/>
              </w:rPr>
            </w:pPr>
            <w:r>
              <w:rPr>
                <w:rFonts w:hint="eastAsia"/>
                <w:vertAlign w:val="baseline"/>
              </w:rPr>
              <w:t>类型</w:t>
            </w:r>
          </w:p>
          <w:p>
            <w:pPr>
              <w:jc w:val="center"/>
              <w:rPr>
                <w:b/>
              </w:rPr>
            </w:pPr>
            <w:r>
              <w:rPr>
                <w:rFonts w:hint="eastAsia"/>
                <w:vertAlign w:val="baseline"/>
                <w:lang w:val="en-US" w:eastAsia="zh-CN"/>
              </w:rPr>
              <w:t>type</w:t>
            </w:r>
          </w:p>
        </w:tc>
        <w:tc>
          <w:tcPr>
            <w:tcW w:w="1455"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rFonts w:hint="eastAsia"/>
                <w:vertAlign w:val="baseline"/>
              </w:rPr>
            </w:pPr>
            <w:r>
              <w:rPr>
                <w:rFonts w:hint="eastAsia"/>
                <w:vertAlign w:val="baseline"/>
              </w:rPr>
              <w:t>标准值</w:t>
            </w:r>
          </w:p>
          <w:p>
            <w:pPr>
              <w:jc w:val="center"/>
              <w:rPr>
                <w:b/>
              </w:rPr>
            </w:pPr>
            <w:r>
              <w:rPr>
                <w:rFonts w:hint="eastAsia"/>
                <w:vertAlign w:val="baseline"/>
                <w:lang w:val="en-US" w:eastAsia="zh-CN"/>
              </w:rPr>
              <w:t>Standard values</w:t>
            </w:r>
          </w:p>
        </w:tc>
        <w:tc>
          <w:tcPr>
            <w:tcW w:w="825" w:type="dxa"/>
            <w:tcBorders>
              <w:top w:val="single" w:color="000000" w:sz="6" w:space="0"/>
              <w:left w:val="single" w:color="000000" w:sz="6" w:space="0"/>
              <w:bottom w:val="single" w:color="000000" w:sz="6" w:space="0"/>
              <w:right w:val="single" w:color="000000" w:sz="6" w:space="0"/>
            </w:tcBorders>
            <w:shd w:val="clear" w:color="auto" w:fill="auto"/>
            <w:vAlign w:val="top"/>
          </w:tcPr>
          <w:p>
            <w:pPr>
              <w:jc w:val="center"/>
              <w:rPr>
                <w:rFonts w:hint="eastAsia"/>
                <w:vertAlign w:val="baseline"/>
              </w:rPr>
            </w:pPr>
            <w:r>
              <w:rPr>
                <w:rFonts w:hint="eastAsia"/>
                <w:vertAlign w:val="baseline"/>
              </w:rPr>
              <w:t>备注</w:t>
            </w:r>
          </w:p>
          <w:p>
            <w:pPr>
              <w:jc w:val="center"/>
              <w:rPr>
                <w:b/>
              </w:rPr>
            </w:pPr>
            <w:r>
              <w:rPr>
                <w:rFonts w:hint="eastAsia"/>
                <w:vertAlign w:val="baseline"/>
              </w:rPr>
              <w:t>note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18"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both"/>
              <w:rPr>
                <w:sz w:val="18"/>
                <w:szCs w:val="18"/>
              </w:rPr>
            </w:pPr>
            <w:r>
              <w:rPr>
                <w:rFonts w:ascii="宋体" w:hAnsi="宋体" w:eastAsia="宋体" w:cs="宋体"/>
                <w:kern w:val="0"/>
                <w:sz w:val="18"/>
                <w:szCs w:val="18"/>
                <w:lang w:val="en-US" w:eastAsia="zh-CN" w:bidi="ar"/>
              </w:rPr>
              <w:t>disodium,hydrogen borate,pentahydrate</w:t>
            </w:r>
          </w:p>
        </w:tc>
        <w:tc>
          <w:tcPr>
            <w:tcW w:w="114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rPr>
                <w:sz w:val="18"/>
                <w:szCs w:val="18"/>
              </w:rPr>
            </w:pPr>
            <w:r>
              <w:rPr>
                <w:rFonts w:ascii="宋体" w:hAnsi="宋体" w:eastAsia="宋体" w:cs="宋体"/>
                <w:kern w:val="0"/>
                <w:sz w:val="18"/>
                <w:szCs w:val="18"/>
                <w:lang w:val="en-US" w:eastAsia="zh-CN" w:bidi="ar"/>
              </w:rPr>
              <w:t>12045-88-4</w:t>
            </w:r>
          </w:p>
        </w:tc>
        <w:tc>
          <w:tcPr>
            <w:tcW w:w="192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rPr>
                <w:sz w:val="18"/>
                <w:szCs w:val="18"/>
              </w:rPr>
            </w:pPr>
            <w:r>
              <w:rPr>
                <w:rFonts w:ascii="宋体" w:hAnsi="宋体" w:eastAsia="宋体" w:cs="宋体"/>
                <w:kern w:val="0"/>
                <w:sz w:val="18"/>
                <w:szCs w:val="18"/>
                <w:lang w:val="en-US" w:eastAsia="zh-CN" w:bidi="ar"/>
              </w:rPr>
              <w:t>GBZ 2.1——2007</w:t>
            </w: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rPr>
                <w:sz w:val="18"/>
                <w:szCs w:val="18"/>
              </w:rPr>
            </w:pPr>
            <w:r>
              <w:rPr>
                <w:rFonts w:ascii="宋体" w:hAnsi="宋体" w:eastAsia="宋体" w:cs="宋体"/>
                <w:kern w:val="0"/>
                <w:sz w:val="18"/>
                <w:szCs w:val="18"/>
                <w:lang w:val="en-US" w:eastAsia="zh-CN" w:bidi="ar"/>
              </w:rPr>
              <w:t>MAC</w:t>
            </w:r>
          </w:p>
        </w:tc>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rPr>
                <w:sz w:val="18"/>
                <w:szCs w:val="18"/>
              </w:rPr>
            </w:pPr>
            <w:r>
              <w:rPr>
                <w:rFonts w:ascii="宋体" w:hAnsi="宋体" w:eastAsia="宋体" w:cs="宋体"/>
                <w:kern w:val="0"/>
                <w:sz w:val="18"/>
                <w:szCs w:val="18"/>
                <w:lang w:val="en-US" w:eastAsia="zh-CN" w:bidi="ar"/>
              </w:rPr>
              <w:t>-</w:t>
            </w:r>
          </w:p>
        </w:tc>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rPr>
                <w:sz w:val="18"/>
                <w:szCs w:val="18"/>
              </w:rPr>
            </w:pPr>
            <w:r>
              <w:rPr>
                <w:rFonts w:ascii="宋体" w:hAnsi="宋体" w:eastAsia="宋体" w:cs="宋体"/>
                <w:kern w:val="0"/>
                <w:sz w:val="18"/>
                <w:szCs w:val="18"/>
                <w:lang w:val="en-US" w:eastAsia="zh-CN" w:bidi="ar"/>
              </w:rPr>
              <w:t>未规定</w:t>
            </w:r>
            <w:r>
              <w:rPr>
                <w:rFonts w:hint="eastAsia" w:ascii="宋体" w:hAnsi="宋体" w:eastAsia="宋体" w:cs="宋体"/>
                <w:kern w:val="0"/>
                <w:sz w:val="18"/>
                <w:szCs w:val="18"/>
                <w:lang w:val="en-US" w:eastAsia="zh-CN" w:bidi="ar"/>
              </w:rPr>
              <w:t>Not provided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18"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c>
          <w:tcPr>
            <w:tcW w:w="114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c>
          <w:tcPr>
            <w:tcW w:w="192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ascii="宋体" w:hAnsi="宋体" w:eastAsia="宋体" w:cs="宋体"/>
                <w:kern w:val="0"/>
                <w:sz w:val="24"/>
                <w:szCs w:val="24"/>
                <w:lang w:val="en-US" w:eastAsia="zh-CN" w:bidi="ar"/>
              </w:rPr>
              <w:t>PC-TWA</w:t>
            </w:r>
          </w:p>
        </w:tc>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ascii="宋体" w:hAnsi="宋体" w:eastAsia="宋体" w:cs="宋体"/>
                <w:kern w:val="0"/>
                <w:sz w:val="24"/>
                <w:szCs w:val="24"/>
                <w:lang w:val="en-US" w:eastAsia="zh-CN" w:bidi="ar"/>
              </w:rPr>
              <w:t>-</w:t>
            </w:r>
          </w:p>
        </w:tc>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18"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c>
          <w:tcPr>
            <w:tcW w:w="114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c>
          <w:tcPr>
            <w:tcW w:w="192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c>
          <w:tcPr>
            <w:tcW w:w="900"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ascii="宋体" w:hAnsi="宋体" w:eastAsia="宋体" w:cs="宋体"/>
                <w:kern w:val="0"/>
                <w:sz w:val="24"/>
                <w:szCs w:val="24"/>
                <w:lang w:val="en-US" w:eastAsia="zh-CN" w:bidi="ar"/>
              </w:rPr>
              <w:t>PC-STEL</w:t>
            </w:r>
          </w:p>
        </w:tc>
        <w:tc>
          <w:tcPr>
            <w:tcW w:w="1455"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315" w:lineRule="atLeast"/>
              <w:ind w:left="0" w:right="0"/>
              <w:jc w:val="center"/>
            </w:pPr>
            <w:r>
              <w:rPr>
                <w:rFonts w:ascii="宋体" w:hAnsi="宋体" w:eastAsia="宋体" w:cs="宋体"/>
                <w:kern w:val="0"/>
                <w:sz w:val="24"/>
                <w:szCs w:val="24"/>
                <w:lang w:val="en-US" w:eastAsia="zh-CN" w:bidi="ar"/>
              </w:rPr>
              <w:t>-</w:t>
            </w:r>
          </w:p>
        </w:tc>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生物限制：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Biological restriction: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Fonts w:hint="eastAsia" w:ascii="宋体" w:hAnsi="宋体" w:eastAsia="宋体" w:cs="宋体"/>
          <w:i w:val="0"/>
          <w:caps w:val="0"/>
          <w:color w:val="000000"/>
          <w:spacing w:val="0"/>
          <w:sz w:val="24"/>
          <w:szCs w:val="24"/>
          <w:shd w:val="clear" w:fill="FFFFFF"/>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监测方法：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Monitoring methods: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GBZ/T 160.1 ~ GBZ/T 160.81-2004 工作场所空气有毒物质测定（系列标准）, EN 14042 工作场所空气 用于评估暴露于化学或生物试剂的程序指南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GBZ/T 160.1 ~ GBZ/T 160.81-2004 determination of toxic substances in workplace air (series of standards), EN 14042. Procedural guidelines for assessing exposure to chemical or biological agents in workplace air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工程控制：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Engineering control: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作业场所建议与其它作业场所分开。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Workplaces are recommended to be separated from other workplaces.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密闭操作，防止泄漏。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Closed operation to prevent leakage.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加强通风。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Increase ventilation.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设置自动报警装置和事故通风设施。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Set up automatic alarm device and emergency ventilation facilities.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设置应急撤离通道和必要的泻险区。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Set up emergency evacuation routes and necessary evacuation areas.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设置红色区域警示线、警示标识和中文警示说明，并设置通讯报警系统。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Red warning lines, warning signs and warning instructions in Chinese are set up, and communication alarm system is set up.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提供安全淋浴和洗眼设备。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Provide safe shower and eye wash facilities.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个体防护装备：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Personal protective equipment: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呼吸系统防护：空气中浓度超标时，佩戴过滤式防毒面具（半面罩）。紧急事态抢救或撤离时，应该佩戴携气式呼吸器。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Respiratory protection: when the concentration in the air exceeds the limit, wear a filter gas mask (half mask). Respirators should be worn during emergency rescue or evacuation.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手防护：戴橡胶耐油手套。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Hand protection: wear rubber oil resistant gloves.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眼睛防护：戴化学安全防护眼睛。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Eye protection: wear chemical safety eyes.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皮肤和身体防护：穿防毒物渗透工作服。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Skin and body protection: wear protective overalls.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理化特性</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sz w:val="30"/>
          <w:szCs w:val="30"/>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9 </w:t>
      </w:r>
      <w:r>
        <w:rPr>
          <w:rFonts w:hint="eastAsia"/>
          <w:i w:val="0"/>
          <w:caps w:val="0"/>
          <w:color w:val="000000"/>
          <w:spacing w:val="0"/>
          <w:sz w:val="30"/>
          <w:szCs w:val="30"/>
          <w:shd w:val="clear" w:fill="FFFFFF"/>
          <w:lang w:eastAsia="zh-CN"/>
        </w:rPr>
        <w:t>Physical and chemical properties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0"/>
          <w:szCs w:val="30"/>
        </w:rPr>
      </w:pPr>
    </w:p>
    <w:tbl>
      <w:tblPr>
        <w:tblStyle w:val="8"/>
        <w:tblW w:w="9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61"/>
        <w:gridCol w:w="4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外观与性状：白色粉末</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ascii="宋体" w:hAnsi="宋体" w:eastAsia="宋体" w:cs="宋体"/>
                <w:kern w:val="0"/>
                <w:sz w:val="21"/>
                <w:szCs w:val="21"/>
                <w:lang w:val="en-US" w:eastAsia="zh-CN" w:bidi="ar"/>
              </w:rPr>
              <w:t xml:space="preserve">Appearance and properties: white powder </w:t>
            </w:r>
          </w:p>
        </w:tc>
        <w:tc>
          <w:tcPr>
            <w:tcW w:w="4800" w:type="dxa"/>
            <w:tcBorders>
              <w:top w:val="nil"/>
              <w:left w:val="nil"/>
              <w:bottom w:val="nil"/>
              <w:right w:val="nil"/>
            </w:tcBorders>
            <w:shd w:val="clear" w:color="auto" w:fill="auto"/>
            <w:vAlign w:val="top"/>
          </w:tcPr>
          <w:p>
            <w:pPr>
              <w:rPr>
                <w:rFonts w:hint="eastAsia" w:eastAsiaTheme="minorEastAsia"/>
                <w:sz w:val="21"/>
                <w:szCs w:val="21"/>
                <w:lang w:eastAsia="zh-CN"/>
              </w:rPr>
            </w:pPr>
            <w:r>
              <w:rPr>
                <w:rFonts w:hint="eastAsia"/>
                <w:sz w:val="21"/>
                <w:szCs w:val="21"/>
              </w:rPr>
              <w:t>气味：无资料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Odor:no data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pH值：无资料</w:t>
            </w:r>
          </w:p>
          <w:p>
            <w:pPr>
              <w:keepNext w:val="0"/>
              <w:keepLines w:val="0"/>
              <w:widowControl/>
              <w:suppressLineNumbers w:val="0"/>
              <w:spacing w:before="0" w:beforeAutospacing="0" w:after="0" w:afterAutospacing="0" w:line="315" w:lineRule="atLeast"/>
              <w:ind w:left="0" w:right="0"/>
              <w:jc w:val="left"/>
              <w:textAlignment w:val="top"/>
              <w:rPr>
                <w:sz w:val="21"/>
                <w:szCs w:val="21"/>
              </w:rPr>
            </w:pPr>
            <w:r>
              <w:rPr>
                <w:rFonts w:hint="eastAsia"/>
                <w:sz w:val="21"/>
                <w:szCs w:val="21"/>
              </w:rPr>
              <w:t>PH value: no data</w:t>
            </w:r>
          </w:p>
        </w:tc>
        <w:tc>
          <w:tcPr>
            <w:tcW w:w="4800"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熔点/凝固点（°C）：无资料</w:t>
            </w:r>
          </w:p>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hint="eastAsia"/>
              </w:rPr>
              <w:t>Melting point/freezing point (°C)</w:t>
            </w:r>
            <w:r>
              <w:rPr>
                <w:rFonts w:hint="eastAsia"/>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沸点、初沸点和沸程（°C）：无资料</w:t>
            </w:r>
          </w:p>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hint="eastAsia"/>
                <w:sz w:val="21"/>
                <w:szCs w:val="21"/>
              </w:rPr>
              <w:t>Boiling point, initial boiling point and boiling range (°C) :no data</w:t>
            </w:r>
          </w:p>
        </w:tc>
        <w:tc>
          <w:tcPr>
            <w:tcW w:w="4800"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自燃温度（°C）：无资料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Spontaneous combustion temperature (°C) :no data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4761"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闪点（°C）：无资料</w:t>
            </w:r>
          </w:p>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hint="eastAsia"/>
                <w:sz w:val="21"/>
                <w:szCs w:val="21"/>
              </w:rPr>
              <w:t>Flash point (°C) :no data</w:t>
            </w:r>
          </w:p>
        </w:tc>
        <w:tc>
          <w:tcPr>
            <w:tcW w:w="4800" w:type="dxa"/>
            <w:tcBorders>
              <w:top w:val="nil"/>
              <w:left w:val="nil"/>
              <w:bottom w:val="nil"/>
              <w:right w:val="nil"/>
            </w:tcBorders>
            <w:shd w:val="clear" w:color="auto" w:fill="auto"/>
            <w:vAlign w:val="top"/>
          </w:tcPr>
          <w:p>
            <w:pPr>
              <w:rPr>
                <w:rFonts w:hint="eastAsia"/>
                <w:sz w:val="21"/>
                <w:szCs w:val="21"/>
              </w:rPr>
            </w:pPr>
            <w:r>
              <w:rPr>
                <w:rFonts w:hint="eastAsia"/>
                <w:sz w:val="21"/>
                <w:szCs w:val="21"/>
              </w:rPr>
              <w:t>分解温度（°C）：无资料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 xml:space="preserve">Decomposition temperature (°C) : no data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rPr>
                <w:rFonts w:hint="eastAsia"/>
                <w:sz w:val="21"/>
                <w:szCs w:val="21"/>
              </w:rPr>
            </w:pPr>
            <w:r>
              <w:rPr>
                <w:rFonts w:hint="eastAsia"/>
                <w:sz w:val="21"/>
                <w:szCs w:val="21"/>
              </w:rPr>
              <w:t>爆炸极限［％（体积分数）］：无资料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Explosion limit [%(volume fraction)]:no data</w:t>
            </w:r>
          </w:p>
        </w:tc>
        <w:tc>
          <w:tcPr>
            <w:tcW w:w="4800" w:type="dxa"/>
            <w:tcBorders>
              <w:top w:val="nil"/>
              <w:left w:val="nil"/>
              <w:bottom w:val="nil"/>
              <w:right w:val="nil"/>
            </w:tcBorders>
            <w:shd w:val="clear" w:color="auto" w:fill="auto"/>
            <w:vAlign w:val="top"/>
          </w:tcPr>
          <w:p>
            <w:pPr>
              <w:rPr>
                <w:rFonts w:hint="eastAsia"/>
                <w:sz w:val="21"/>
                <w:szCs w:val="21"/>
              </w:rPr>
            </w:pPr>
            <w:r>
              <w:rPr>
                <w:rFonts w:hint="eastAsia"/>
                <w:sz w:val="21"/>
                <w:szCs w:val="21"/>
              </w:rPr>
              <w:t>蒸发速率［乙酸（正）丁酯以1计］：无资料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Evaporation rate [n-butyl acetate in 1] : no data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rPr>
                <w:rFonts w:hint="eastAsia"/>
                <w:sz w:val="21"/>
                <w:szCs w:val="21"/>
              </w:rPr>
            </w:pPr>
            <w:r>
              <w:rPr>
                <w:rFonts w:hint="eastAsia"/>
                <w:sz w:val="21"/>
                <w:szCs w:val="21"/>
              </w:rPr>
              <w:t>饱合蒸气压（kPa）：无资料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 xml:space="preserve">Full vapor pressure (kPa) : no data </w:t>
            </w:r>
          </w:p>
        </w:tc>
        <w:tc>
          <w:tcPr>
            <w:tcW w:w="4800" w:type="dxa"/>
            <w:tcBorders>
              <w:top w:val="nil"/>
              <w:left w:val="nil"/>
              <w:bottom w:val="nil"/>
              <w:right w:val="nil"/>
            </w:tcBorders>
            <w:shd w:val="clear" w:color="auto" w:fill="auto"/>
            <w:vAlign w:val="top"/>
          </w:tcPr>
          <w:p>
            <w:pPr>
              <w:rPr>
                <w:rFonts w:hint="eastAsia"/>
                <w:sz w:val="21"/>
                <w:szCs w:val="21"/>
              </w:rPr>
            </w:pPr>
            <w:r>
              <w:rPr>
                <w:rFonts w:hint="eastAsia"/>
                <w:sz w:val="21"/>
                <w:szCs w:val="21"/>
              </w:rPr>
              <w:t>易燃性（固体、气体）：无资料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 xml:space="preserve">Flammability (solid, gas) : no data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相对密度(水以1计)：无资料</w:t>
            </w:r>
          </w:p>
          <w:p>
            <w:pPr>
              <w:keepNext w:val="0"/>
              <w:keepLines w:val="0"/>
              <w:widowControl/>
              <w:suppressLineNumbers w:val="0"/>
              <w:spacing w:before="0" w:beforeAutospacing="0" w:after="0" w:afterAutospacing="0" w:line="315" w:lineRule="atLeast"/>
              <w:ind w:left="0" w:right="0"/>
              <w:jc w:val="left"/>
              <w:textAlignment w:val="top"/>
              <w:rPr>
                <w:rFonts w:ascii="宋体" w:hAnsi="宋体" w:eastAsia="宋体" w:cs="宋体"/>
                <w:kern w:val="0"/>
                <w:sz w:val="21"/>
                <w:szCs w:val="21"/>
                <w:lang w:val="en-US" w:eastAsia="zh-CN" w:bidi="ar"/>
              </w:rPr>
            </w:pPr>
            <w:r>
              <w:rPr>
                <w:rFonts w:hint="eastAsia"/>
              </w:rPr>
              <w:t xml:space="preserve">Relative density (water in 1) :  no data </w:t>
            </w:r>
          </w:p>
        </w:tc>
        <w:tc>
          <w:tcPr>
            <w:tcW w:w="4800" w:type="dxa"/>
            <w:tcBorders>
              <w:top w:val="nil"/>
              <w:left w:val="nil"/>
              <w:bottom w:val="nil"/>
              <w:right w:val="nil"/>
            </w:tcBorders>
            <w:shd w:val="clear" w:color="auto" w:fill="auto"/>
            <w:vAlign w:val="top"/>
          </w:tcPr>
          <w:p>
            <w:pPr>
              <w:rPr>
                <w:rFonts w:hint="eastAsia"/>
                <w:sz w:val="21"/>
                <w:szCs w:val="21"/>
              </w:rPr>
            </w:pPr>
            <w:r>
              <w:rPr>
                <w:rFonts w:hint="eastAsia"/>
                <w:sz w:val="21"/>
                <w:szCs w:val="21"/>
              </w:rPr>
              <w:t>蒸气密度（空气以1计）：无资料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 xml:space="preserve">Vapor density (air by 1) : no data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4761" w:type="dxa"/>
            <w:tcBorders>
              <w:top w:val="nil"/>
              <w:left w:val="nil"/>
              <w:bottom w:val="nil"/>
              <w:right w:val="nil"/>
            </w:tcBorders>
            <w:shd w:val="clear" w:color="auto" w:fill="auto"/>
            <w:vAlign w:val="top"/>
          </w:tcPr>
          <w:p>
            <w:pPr>
              <w:rPr>
                <w:rFonts w:hint="eastAsia"/>
              </w:rPr>
            </w:pPr>
            <w:r>
              <w:rPr>
                <w:rFonts w:hint="eastAsia"/>
              </w:rPr>
              <w:t>气味阈值（mg/m3）：无资料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rPr>
              <w:t xml:space="preserve">Odor threshold (mg/m3) : no data </w:t>
            </w:r>
          </w:p>
        </w:tc>
        <w:tc>
          <w:tcPr>
            <w:tcW w:w="4800" w:type="dxa"/>
            <w:tcBorders>
              <w:top w:val="nil"/>
              <w:left w:val="nil"/>
              <w:bottom w:val="nil"/>
              <w:right w:val="nil"/>
            </w:tcBorders>
            <w:shd w:val="clear" w:color="auto" w:fill="auto"/>
            <w:vAlign w:val="top"/>
          </w:tcPr>
          <w:p>
            <w:pPr>
              <w:rPr>
                <w:rFonts w:hint="eastAsia"/>
                <w:sz w:val="21"/>
                <w:szCs w:val="21"/>
              </w:rPr>
            </w:pPr>
            <w:r>
              <w:rPr>
                <w:rFonts w:hint="eastAsia"/>
                <w:sz w:val="21"/>
                <w:szCs w:val="21"/>
              </w:rPr>
              <w:t>n-辛醇/水分配系数（lg P）：无资料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 xml:space="preserve">N - octanol/water distribution coefficient (lg P) : no data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761" w:type="dxa"/>
            <w:tcBorders>
              <w:top w:val="nil"/>
              <w:left w:val="nil"/>
              <w:bottom w:val="nil"/>
              <w:right w:val="nil"/>
            </w:tcBorders>
            <w:shd w:val="clear" w:color="auto" w:fill="auto"/>
            <w:vAlign w:val="top"/>
          </w:tcPr>
          <w:p>
            <w:pPr>
              <w:rPr>
                <w:rFonts w:hint="eastAsia"/>
              </w:rPr>
            </w:pPr>
            <w:r>
              <w:rPr>
                <w:rFonts w:hint="eastAsia"/>
              </w:rPr>
              <w:t>溶解性：无资料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rPr>
              <w:t>Solubility: no data</w:t>
            </w:r>
          </w:p>
        </w:tc>
        <w:tc>
          <w:tcPr>
            <w:tcW w:w="4800" w:type="dxa"/>
            <w:tcBorders>
              <w:top w:val="nil"/>
              <w:left w:val="nil"/>
              <w:bottom w:val="nil"/>
              <w:right w:val="nil"/>
            </w:tcBorders>
            <w:shd w:val="clear" w:color="auto" w:fill="auto"/>
            <w:vAlign w:val="top"/>
          </w:tcPr>
          <w:p>
            <w:pPr>
              <w:rPr>
                <w:rFonts w:hint="eastAsia"/>
                <w:sz w:val="21"/>
                <w:szCs w:val="21"/>
              </w:rPr>
            </w:pPr>
            <w:r>
              <w:rPr>
                <w:rFonts w:hint="eastAsia"/>
                <w:sz w:val="21"/>
                <w:szCs w:val="21"/>
              </w:rPr>
              <w:t>黏度：无资料</w:t>
            </w:r>
          </w:p>
          <w:p>
            <w:pPr>
              <w:keepNext w:val="0"/>
              <w:keepLines w:val="0"/>
              <w:widowControl/>
              <w:suppressLineNumbers w:val="0"/>
              <w:spacing w:before="0" w:beforeAutospacing="0" w:after="0" w:afterAutospacing="0" w:line="315" w:lineRule="atLeast"/>
              <w:ind w:left="0" w:leftChars="0" w:right="0" w:rightChars="0"/>
              <w:jc w:val="left"/>
              <w:textAlignment w:val="top"/>
              <w:rPr>
                <w:sz w:val="21"/>
                <w:szCs w:val="21"/>
              </w:rPr>
            </w:pPr>
            <w:r>
              <w:rPr>
                <w:rFonts w:hint="eastAsia"/>
                <w:sz w:val="21"/>
                <w:szCs w:val="21"/>
              </w:rPr>
              <w:t>Viscosity: no data</w:t>
            </w:r>
          </w:p>
        </w:tc>
      </w:tr>
    </w:tbl>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稳定性和反应性</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1"/>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10 </w:t>
      </w:r>
      <w:r>
        <w:rPr>
          <w:rFonts w:hint="eastAsia"/>
          <w:i w:val="0"/>
          <w:caps w:val="0"/>
          <w:color w:val="000000"/>
          <w:spacing w:val="0"/>
          <w:sz w:val="30"/>
          <w:szCs w:val="30"/>
          <w:shd w:val="clear" w:fill="FFFFFF"/>
          <w:lang w:eastAsia="zh-CN"/>
        </w:rPr>
        <w:t>stability and reactivity</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稳定性：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Stability: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正常环境温度下储存和使用，本品稳定。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Store and use at normal ambient temperature, stable.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危险反应：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Risk response: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rPr>
        <w:t xml:space="preserve"> 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避免接触的条件：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Conditions to avoid contact: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静电放电、热、潮湿等。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Electrostatic discharge, heat, humidity, etc.</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禁配物：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Prohibited items: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强氧化物，强酸，强碱。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Strong oxides, strong acids, strong bases.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危险的分解产物：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Dangerous breakdown products: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rPr>
      </w:pPr>
      <w:r>
        <w:rPr>
          <w:rFonts w:hint="eastAsia"/>
        </w:rPr>
        <w:t>no data</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毒理学信息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11 </w:t>
      </w:r>
      <w:r>
        <w:rPr>
          <w:rFonts w:hint="eastAsia"/>
          <w:i w:val="0"/>
          <w:caps w:val="0"/>
          <w:color w:val="000000"/>
          <w:spacing w:val="0"/>
          <w:sz w:val="30"/>
          <w:szCs w:val="30"/>
          <w:shd w:val="clear" w:fill="FFFFFF"/>
          <w:lang w:eastAsia="zh-CN"/>
        </w:rPr>
        <w:t>toxicology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20"/>
          <w:szCs w:val="20"/>
          <w:shd w:val="clear" w:fill="FFFFFF"/>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急性毒性：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Acute toxicity: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经口: 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Via: no data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吸入: 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Inhalation: no data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经皮: 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Percutaneous: 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皮肤刺激或腐蚀: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Skin irritation or corrosion: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眼睛刺激或腐蚀：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Eye irritation or corrosion: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呼吸或皮肤过敏：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Respiratory or skin irritation: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生殖细胞突变性：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Germ cell mutagenesis: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致癌性：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Carcinogenicity: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生殖毒性：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Reproductive toxicity: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特异性靶器官系统毒性——一次接触：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Specific target organ system toxicity -- single exposure: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特异性靶器官系统毒性——反复接触：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Specific target organ system toxicity -- repeated exposure: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pPr>
      <w:r>
        <w:rPr>
          <w:i w:val="0"/>
          <w:caps w:val="0"/>
          <w:color w:val="000000"/>
          <w:spacing w:val="0"/>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吸入危害：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Inhalation hazards: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生态学信息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 xml:space="preserve">Part </w:t>
      </w:r>
      <w:r>
        <w:rPr>
          <w:rFonts w:hint="eastAsia"/>
          <w:i w:val="0"/>
          <w:caps w:val="0"/>
          <w:color w:val="000000"/>
          <w:spacing w:val="0"/>
          <w:sz w:val="30"/>
          <w:szCs w:val="30"/>
          <w:shd w:val="clear" w:fill="FFFFFF"/>
          <w:lang w:val="en-US" w:eastAsia="zh-CN"/>
        </w:rPr>
        <w:t xml:space="preserve">12  </w:t>
      </w:r>
      <w:r>
        <w:rPr>
          <w:rFonts w:hint="eastAsia"/>
          <w:i w:val="0"/>
          <w:caps w:val="0"/>
          <w:color w:val="000000"/>
          <w:spacing w:val="0"/>
          <w:sz w:val="30"/>
          <w:szCs w:val="30"/>
          <w:shd w:val="clear" w:fill="FFFFFF"/>
          <w:lang w:eastAsia="zh-CN"/>
        </w:rPr>
        <w:t>ecological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2"/>
          <w:szCs w:val="2"/>
          <w:shd w:val="clear" w:fill="FFFFFF"/>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生态毒性：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Ecological toxicity: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鱼类急性毒性试验: 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 xml:space="preserve">Acute toxicity test of fish: no data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溞类急性活动抑制试验:无资料。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Daphnia acute activity inhibition test: no data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藻类生长抑制试验:无资料。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 xml:space="preserve">Algal growth inhibition test: no data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对微生物的毒性: 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Toxicity to microorganisms: 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持久性和降解性：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Durability and degradability:</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 xml:space="preserve"> no data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生物富集或生物积累性：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Biological enrichment or accumulation: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caps w:val="0"/>
          <w:color w:val="000000"/>
          <w:spacing w:val="0"/>
          <w:shd w:val="clear" w:fill="FFFFFF"/>
        </w:rPr>
      </w:pPr>
      <w:r>
        <w:rPr>
          <w:rStyle w:val="9"/>
          <w:rFonts w:hint="eastAsia"/>
        </w:rPr>
        <w:t xml:space="preserve"> no data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土壤中的迁移性：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Migration in soil: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 xml:space="preserve"> no data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废弃处置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30"/>
          <w:szCs w:val="30"/>
          <w:shd w:val="clear" w:fill="FFFFFF"/>
          <w:lang w:val="en-US" w:eastAsia="zh-CN"/>
        </w:rPr>
      </w:pPr>
      <w:r>
        <w:rPr>
          <w:rFonts w:hint="eastAsia" w:eastAsiaTheme="minorEastAsia"/>
          <w:i w:val="0"/>
          <w:caps w:val="0"/>
          <w:color w:val="000000"/>
          <w:spacing w:val="0"/>
          <w:sz w:val="30"/>
          <w:szCs w:val="30"/>
          <w:shd w:val="clear" w:fill="FFFFFF"/>
          <w:lang w:eastAsia="zh-CN"/>
        </w:rPr>
        <w:t xml:space="preserve">Part </w:t>
      </w:r>
      <w:r>
        <w:rPr>
          <w:rFonts w:hint="eastAsia" w:asciiTheme="minorHAnsi" w:eastAsiaTheme="minorEastAsia"/>
          <w:i w:val="0"/>
          <w:caps w:val="0"/>
          <w:color w:val="000000"/>
          <w:spacing w:val="0"/>
          <w:sz w:val="30"/>
          <w:szCs w:val="30"/>
          <w:shd w:val="clear" w:fill="FFFFFF"/>
          <w:lang w:val="en-US" w:eastAsia="zh-CN"/>
        </w:rPr>
        <w:t>13  Waste disposal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15"/>
          <w:szCs w:val="15"/>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废弃化学品：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Waste chemicals: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尽可能回收利用。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Recycle as much as possible.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如果不能回收利用，采用焚烧方法进行处置。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If it cannot be recycled, incinerate it.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不得采用排放到下水道的方式废 弃处置本品。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The product shall not be disposed of in the manner of discharging into the sewer.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污染包装物：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Contaminated packaging:</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将容器返还生产商或按照国家和地方法规处置。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rFonts w:hint="eastAsia"/>
          <w:i w:val="0"/>
          <w:caps w:val="0"/>
          <w:color w:val="000000"/>
          <w:spacing w:val="0"/>
          <w:shd w:val="clear" w:fill="FFFFFF"/>
        </w:rPr>
        <w:t>Return the container to the manufacturer or dispose of it in accordance with national and local regulations.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废弃注意事项：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Notes for abandonment: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废弃处置前应参阅国家和地方有关法规。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Please refer to relevant national and local laws and regulations before disposal.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ascii="Times New Roman" w:hAnsi="Times New Roman" w:eastAsia="宋体" w:cs="Times New Roman"/>
        </w:rPr>
        <w:t>处置人员的安全防范措施参见第8部分。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9"/>
          <w:rFonts w:hint="eastAsia" w:ascii="Times New Roman" w:hAnsi="Times New Roman" w:eastAsia="宋体" w:cs="Times New Roman"/>
          <w:b w:val="0"/>
          <w:bCs/>
          <w:sz w:val="24"/>
          <w:szCs w:val="24"/>
        </w:rPr>
      </w:pPr>
      <w:r>
        <w:rPr>
          <w:rStyle w:val="9"/>
          <w:rFonts w:hint="eastAsia" w:ascii="Times New Roman" w:hAnsi="Times New Roman" w:eastAsia="宋体" w:cs="Times New Roman"/>
          <w:b w:val="0"/>
          <w:bCs/>
          <w:sz w:val="24"/>
          <w:szCs w:val="24"/>
        </w:rPr>
        <w:t>See part 8 for safety precautions for handling personnel.</w:t>
      </w:r>
    </w:p>
    <w:p>
      <w:pPr>
        <w:rPr>
          <w:rFonts w:hint="eastAsia"/>
        </w:rPr>
      </w:pPr>
    </w:p>
    <w:p>
      <w:pPr>
        <w:rPr>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运输信息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Part 14 transport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22"/>
          <w:szCs w:val="22"/>
          <w:shd w:val="clear" w:fill="FFFFFF"/>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b/>
          <w:i w:val="0"/>
          <w:caps w:val="0"/>
          <w:color w:val="000000"/>
          <w:spacing w:val="0"/>
          <w:sz w:val="24"/>
          <w:szCs w:val="24"/>
          <w:shd w:val="clear" w:fill="FFFFFF"/>
        </w:rPr>
        <w:t>联合国编号危险货物编号(UN号)：</w:t>
      </w:r>
      <w:r>
        <w:rPr>
          <w:rFonts w:hint="eastAsia" w:ascii="宋体" w:hAnsi="宋体" w:eastAsia="宋体" w:cs="宋体"/>
          <w:i w:val="0"/>
          <w:caps w:val="0"/>
          <w:color w:val="000000"/>
          <w:spacing w:val="0"/>
          <w:sz w:val="24"/>
          <w:szCs w:val="24"/>
          <w:shd w:val="clear" w:fill="FFFFFF"/>
          <w:lang w:eastAsia="zh-CN"/>
        </w:rPr>
        <w:t>无资料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b/>
          <w:i w:val="0"/>
          <w:caps w:val="0"/>
          <w:color w:val="000000"/>
          <w:spacing w:val="0"/>
          <w:sz w:val="24"/>
          <w:szCs w:val="24"/>
          <w:shd w:val="clear" w:fill="FFFFFF"/>
        </w:rPr>
        <w:t>United Nations code dangerous goods code (UN no.) :</w:t>
      </w:r>
      <w:r>
        <w:rPr>
          <w:rStyle w:val="9"/>
          <w:rFonts w:hint="eastAsia"/>
        </w:rPr>
        <w:t xml:space="preserve">no data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lang w:eastAsia="zh-CN"/>
        </w:rPr>
      </w:pPr>
      <w:r>
        <w:rPr>
          <w:rFonts w:hint="eastAsia" w:ascii="宋体" w:hAnsi="宋体" w:eastAsia="宋体" w:cs="宋体"/>
          <w:b/>
          <w:i w:val="0"/>
          <w:caps w:val="0"/>
          <w:color w:val="000000"/>
          <w:spacing w:val="0"/>
          <w:sz w:val="24"/>
          <w:szCs w:val="24"/>
          <w:shd w:val="clear" w:fill="FFFFFF"/>
        </w:rPr>
        <w:t>联合国危险性分类：</w:t>
      </w:r>
      <w:r>
        <w:rPr>
          <w:rFonts w:hint="eastAsia" w:ascii="宋体" w:hAnsi="宋体" w:eastAsia="宋体" w:cs="宋体"/>
          <w:i w:val="0"/>
          <w:caps w:val="0"/>
          <w:color w:val="000000"/>
          <w:spacing w:val="0"/>
          <w:sz w:val="24"/>
          <w:szCs w:val="24"/>
          <w:shd w:val="clear" w:fill="FFFFFF"/>
          <w:lang w:eastAsia="zh-CN"/>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Fonts w:hint="eastAsia" w:ascii="宋体" w:hAnsi="宋体" w:eastAsia="宋体" w:cs="宋体"/>
          <w:b/>
          <w:i w:val="0"/>
          <w:caps w:val="0"/>
          <w:color w:val="000000"/>
          <w:spacing w:val="0"/>
          <w:sz w:val="24"/>
          <w:szCs w:val="24"/>
          <w:shd w:val="clear" w:fill="FFFFFF"/>
        </w:rPr>
        <w:t>United Nations risk classification:</w:t>
      </w: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b/>
          <w:i w:val="0"/>
          <w:caps w:val="0"/>
          <w:color w:val="000000"/>
          <w:spacing w:val="0"/>
          <w:sz w:val="24"/>
          <w:szCs w:val="24"/>
          <w:shd w:val="clear" w:fill="FFFFFF"/>
        </w:rPr>
        <w:t>包装类别：</w:t>
      </w:r>
      <w:r>
        <w:rPr>
          <w:rFonts w:hint="eastAsia" w:ascii="宋体" w:hAnsi="宋体" w:eastAsia="宋体" w:cs="宋体"/>
          <w:i w:val="0"/>
          <w:caps w:val="0"/>
          <w:color w:val="000000"/>
          <w:spacing w:val="0"/>
          <w:sz w:val="24"/>
          <w:szCs w:val="24"/>
          <w:shd w:val="clear" w:fill="FFFFFF"/>
          <w:lang w:eastAsia="zh-CN"/>
        </w:rPr>
        <w:t>无资料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Fonts w:hint="eastAsia" w:ascii="宋体" w:hAnsi="宋体" w:eastAsia="宋体" w:cs="宋体"/>
          <w:b/>
          <w:i w:val="0"/>
          <w:caps w:val="0"/>
          <w:color w:val="000000"/>
          <w:spacing w:val="0"/>
          <w:sz w:val="24"/>
          <w:szCs w:val="24"/>
          <w:shd w:val="clear" w:fill="FFFFFF"/>
        </w:rPr>
        <w:t>Packaging category:</w:t>
      </w:r>
      <w:r>
        <w:rPr>
          <w:rStyle w:val="9"/>
          <w:rFonts w:hint="eastAsia"/>
        </w:rPr>
        <w:t>no data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包装方法：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Packing method: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按照生产商推荐的方法进行包装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lang w:val="en-US" w:eastAsia="zh-CN"/>
        </w:rPr>
      </w:pPr>
      <w:r>
        <w:rPr>
          <w:rStyle w:val="9"/>
          <w:rFonts w:hint="eastAsia"/>
          <w:lang w:val="en-US" w:eastAsia="zh-CN"/>
        </w:rPr>
        <w:t>Pack as recommended by manufacturer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海洋污染物(是/否)：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Marine pollutants (yes/no)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no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运输注意事项：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Transportation precautions: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运输车辆应配备相应品种和数量的消防器材及泄漏应急处理设备。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Transport vehicles should be equipped with corresponding types and quantities of fire equipment and leakage emergency treatment equipment.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严禁与氧化剂、食用化学品等混装混运。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It is strictly prohibited to mix with oxidizer and edible chemicals.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装运该物品的车辆排气管必须配备阻火装置。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exhaust pipe of the vehicle carrying the item must be equipped with fire suppression device.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使用槽(罐)车运输时应有接地链，槽内可设孔隔板以减少震荡产生静电。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When using the tank (tank) car transportation should be grounded chain, the tank can be set up a hole separator to reduce the shock generated static electricity.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禁止使用易产生火花的机械设备和工具装卸。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Handling of mechanical equipment and tools that produce sparks is prohibited.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运输途中应防暴晒、雨淋，防高温。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In transit should prevent the sun, rain, high temperature.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中途停留时应远离火种、热源、高温区。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During stopovers, stay away from fire, heat and high temperature areas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公路运输时要按规定路线行驶，勿在居民区和人口稠密区停留。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Road transport should follow the prescribed route, do not stay in residential areas and densely populated areas.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铁路运输时要禁止溜放。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Slip off should be prohibited in railway transportation.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严禁用木船、水泥船散装运输。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It is strictly prohibited to transport in bulk by wooden or cement ships.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法规信息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30"/>
          <w:szCs w:val="30"/>
          <w:shd w:val="clear" w:fill="FFFFFF"/>
          <w:lang w:val="en-US" w:eastAsia="zh-CN"/>
        </w:rPr>
      </w:pPr>
      <w:r>
        <w:rPr>
          <w:rFonts w:hint="eastAsia"/>
          <w:i w:val="0"/>
          <w:caps w:val="0"/>
          <w:color w:val="000000"/>
          <w:spacing w:val="0"/>
          <w:sz w:val="30"/>
          <w:szCs w:val="30"/>
          <w:shd w:val="clear" w:fill="FFFFFF"/>
          <w:lang w:eastAsia="zh-CN"/>
        </w:rPr>
        <w:t>Part 1</w:t>
      </w:r>
      <w:r>
        <w:rPr>
          <w:rFonts w:hint="eastAsia"/>
          <w:i w:val="0"/>
          <w:caps w:val="0"/>
          <w:color w:val="000000"/>
          <w:spacing w:val="0"/>
          <w:sz w:val="30"/>
          <w:szCs w:val="30"/>
          <w:shd w:val="clear" w:fill="FFFFFF"/>
          <w:lang w:val="en-US" w:eastAsia="zh-CN"/>
        </w:rPr>
        <w:t>5 Regulatory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i w:val="0"/>
          <w:caps w:val="0"/>
          <w:color w:val="000000"/>
          <w:spacing w:val="0"/>
          <w:sz w:val="21"/>
          <w:szCs w:val="21"/>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下列法律、法规、规章和标准，对该化学品的管理作相应的规定: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The following laws, regulations, rules and standards shall provide for the management of the chemical: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b/>
          <w:bCs/>
          <w:i w:val="0"/>
          <w:caps w:val="0"/>
          <w:color w:val="000000"/>
          <w:spacing w:val="0"/>
          <w:sz w:val="24"/>
          <w:szCs w:val="24"/>
          <w:u w:val="single"/>
          <w:shd w:val="clear" w:fill="FFFFFF"/>
        </w:rPr>
        <w:t>组分</w:t>
      </w:r>
      <w:r>
        <w:rPr>
          <w:rFonts w:hint="eastAsia"/>
          <w:b/>
          <w:bCs/>
          <w:i w:val="0"/>
          <w:caps w:val="0"/>
          <w:color w:val="000000"/>
          <w:spacing w:val="0"/>
          <w:sz w:val="24"/>
          <w:szCs w:val="24"/>
          <w:u w:val="single"/>
          <w:shd w:val="clear" w:fill="FFFFFF"/>
        </w:rPr>
        <w:t>component</w:t>
      </w:r>
      <w:r>
        <w:rPr>
          <w:rFonts w:hint="eastAsia"/>
          <w:b/>
          <w:bCs/>
          <w:i w:val="0"/>
          <w:caps w:val="0"/>
          <w:color w:val="000000"/>
          <w:spacing w:val="0"/>
          <w:sz w:val="24"/>
          <w:szCs w:val="24"/>
          <w:u w:val="single"/>
          <w:shd w:val="clear" w:fill="FFFFFF"/>
          <w:lang w:eastAsia="zh-CN"/>
        </w:rPr>
        <w:t>：</w:t>
      </w:r>
      <w:r>
        <w:rPr>
          <w:i w:val="0"/>
          <w:caps w:val="0"/>
          <w:color w:val="000000"/>
          <w:spacing w:val="0"/>
          <w:sz w:val="24"/>
          <w:szCs w:val="24"/>
          <w:u w:val="single"/>
          <w:shd w:val="clear" w:fill="FFFFFF"/>
        </w:rPr>
        <w:t xml:space="preserve"> disodium,hydrogen borate,pentahydrate CAS: 12045-88-4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中华人民共和国职业病防止法：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Law of the People's Republic of China on prevention of occupational diseases: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职业病危害因素分类目录(2015): 未列入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Classification of occupational-disease-inductive factors (2015): not included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危险化学品安全管理条例：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Regulations on safety management of hazardous chemicals:</w:t>
      </w:r>
    </w:p>
    <w:p>
      <w:pPr>
        <w:pStyle w:val="7"/>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left="0" w:right="0"/>
        <w:rPr>
          <w:rStyle w:val="9"/>
          <w:rFonts w:hint="eastAsia"/>
          <w:lang w:eastAsia="zh-CN"/>
        </w:rPr>
      </w:pPr>
      <w:r>
        <w:rPr>
          <w:rStyle w:val="9"/>
          <w:rFonts w:hint="eastAsia"/>
        </w:rPr>
        <w:t>危险品化学品目录（2015）: 未列入</w:t>
      </w:r>
      <w:r>
        <w:rPr>
          <w:rStyle w:val="9"/>
          <w:rFonts w:hint="eastAsia"/>
          <w:lang w:eastAsia="zh-CN"/>
        </w:rPr>
        <w:tab/>
      </w:r>
    </w:p>
    <w:p>
      <w:pPr>
        <w:pStyle w:val="7"/>
        <w:keepNext w:val="0"/>
        <w:keepLines w:val="0"/>
        <w:widowControl/>
        <w:suppressLineNumbers w:val="0"/>
        <w:pBdr>
          <w:top w:val="none" w:color="auto" w:sz="0" w:space="0"/>
          <w:left w:val="none" w:color="auto" w:sz="0" w:space="0"/>
          <w:bottom w:val="none" w:color="auto" w:sz="0" w:space="0"/>
          <w:right w:val="none" w:color="auto" w:sz="0" w:space="0"/>
        </w:pBdr>
        <w:tabs>
          <w:tab w:val="center" w:pos="4153"/>
        </w:tabs>
        <w:spacing w:before="0" w:beforeAutospacing="0" w:after="0" w:afterAutospacing="0"/>
        <w:ind w:left="0" w:right="0"/>
        <w:rPr>
          <w:rStyle w:val="9"/>
          <w:rFonts w:hint="eastAsia"/>
          <w:lang w:eastAsia="zh-CN"/>
        </w:rPr>
      </w:pPr>
      <w:r>
        <w:rPr>
          <w:rStyle w:val="9"/>
          <w:rFonts w:hint="eastAsia"/>
          <w:lang w:eastAsia="zh-CN"/>
        </w:rPr>
        <w:t>List of dangerous chemicals (2015) : not included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易制爆危险化学品名录（2017）: 未列入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List of explosive hazardous chemicals (2017) : not included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重点监管的危险化学品名录：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List of hazardous chemicals under key supervision: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首批和第二批重点监管的危险化学品名录: 未列入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List of first and second batch of hazardous chemicals under key supervision: not included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危险化学品环境管理登记办法（试行）：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Measures for environmental management registration of hazardous chemicals (trial)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重点环境管理危险化学品目录: 未列入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List of hazardous chemicals under key environmental management: not included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麻醉药品和精神药品管理条例：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Regulations on the administration of narcotic drugs and psychotropic substances: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麻醉药品品种目录: 未列入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List of narcotic drugs: not included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精神药品品种目录: 未列入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List of psychotropic drugs: not included</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新化学物质环境管理办法：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New environmental management measures for chemical substances: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中国现有化学物质名录(2013): 列入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List of existing chemical substances in China (2013): included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jc w:val="both"/>
        <w:textAlignment w:val="auto"/>
        <w:rPr>
          <w:rFonts w:hint="eastAsia"/>
          <w:i w:val="0"/>
          <w:caps w:val="0"/>
          <w:color w:val="000000"/>
          <w:spacing w:val="0"/>
          <w:sz w:val="30"/>
          <w:szCs w:val="30"/>
          <w:shd w:val="clear" w:fill="FFFFFF"/>
          <w:lang w:eastAsia="zh-CN"/>
        </w:rPr>
      </w:pPr>
      <w:r>
        <w:rPr>
          <w:rFonts w:hint="eastAsia"/>
          <w:i w:val="0"/>
          <w:caps w:val="0"/>
          <w:color w:val="000000"/>
          <w:spacing w:val="0"/>
          <w:sz w:val="30"/>
          <w:szCs w:val="30"/>
          <w:shd w:val="clear" w:fill="FFFFFF"/>
          <w:lang w:eastAsia="zh-CN"/>
        </w:rPr>
        <w:t>其他信息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i w:val="0"/>
          <w:caps w:val="0"/>
          <w:color w:val="000000"/>
          <w:spacing w:val="0"/>
          <w:sz w:val="30"/>
          <w:szCs w:val="30"/>
          <w:shd w:val="clear" w:fill="FFFFFF"/>
          <w:lang w:val="en-US" w:eastAsia="zh-CN"/>
        </w:rPr>
      </w:pPr>
      <w:r>
        <w:rPr>
          <w:rFonts w:hint="eastAsia"/>
          <w:i w:val="0"/>
          <w:caps w:val="0"/>
          <w:color w:val="000000"/>
          <w:spacing w:val="0"/>
          <w:sz w:val="30"/>
          <w:szCs w:val="30"/>
          <w:shd w:val="clear" w:fill="FFFFFF"/>
          <w:lang w:eastAsia="zh-CN"/>
        </w:rPr>
        <w:t>Part 1</w:t>
      </w:r>
      <w:r>
        <w:rPr>
          <w:rFonts w:hint="eastAsia"/>
          <w:i w:val="0"/>
          <w:caps w:val="0"/>
          <w:color w:val="000000"/>
          <w:spacing w:val="0"/>
          <w:sz w:val="30"/>
          <w:szCs w:val="30"/>
          <w:shd w:val="clear" w:fill="FFFFFF"/>
          <w:lang w:val="en-US" w:eastAsia="zh-CN"/>
        </w:rPr>
        <w:t>6 additional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i w:val="0"/>
          <w:caps w:val="0"/>
          <w:color w:val="000000"/>
          <w:spacing w:val="0"/>
          <w:sz w:val="30"/>
          <w:szCs w:val="30"/>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编写和修订信息：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Preparation and revision of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i w:val="0"/>
          <w:caps w:val="0"/>
          <w:color w:val="000000"/>
          <w:spacing w:val="0"/>
          <w:shd w:val="clear" w:fill="FFFFFF"/>
        </w:rPr>
        <w:t>本版为第1.0版，按照GB/T 16483-2008、GB/T 17519-2013、GB 30000系列分类标准编制。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00" w:right="0"/>
        <w:rPr>
          <w:i w:val="0"/>
          <w:caps w:val="0"/>
          <w:color w:val="000000"/>
          <w:spacing w:val="0"/>
          <w:shd w:val="clear" w:fill="FFFFFF"/>
        </w:rPr>
      </w:pPr>
      <w:r>
        <w:rPr>
          <w:rFonts w:hint="eastAsia"/>
          <w:i w:val="0"/>
          <w:caps w:val="0"/>
          <w:color w:val="000000"/>
          <w:spacing w:val="0"/>
          <w:shd w:val="clear" w:fill="FFFFFF"/>
        </w:rPr>
        <w:t>This version is the 1.0 version, according to GB/T 16483-2008, GB/T 17519-2013, GB 30000 series classification standards.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参考文献：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References: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i w:val="0"/>
          <w:caps w:val="0"/>
          <w:color w:val="000000"/>
          <w:spacing w:val="0"/>
          <w:sz w:val="19"/>
          <w:szCs w:val="19"/>
          <w:shd w:val="clear" w:fill="FFFFFF"/>
        </w:rPr>
      </w:pPr>
      <w:r>
        <w:rPr>
          <w:rStyle w:val="9"/>
          <w:rFonts w:hint="eastAsia"/>
        </w:rPr>
        <w:t>【1】国际化学品安全规划署：国际化学品安全卡（ICSC），网址：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i w:val="0"/>
          <w:caps w:val="0"/>
          <w:color w:val="000000"/>
          <w:spacing w:val="0"/>
          <w:sz w:val="19"/>
          <w:szCs w:val="19"/>
          <w:shd w:val="clear" w:fill="FFFFFF"/>
        </w:rPr>
      </w:pPr>
      <w:r>
        <w:rPr>
          <w:rStyle w:val="9"/>
          <w:rFonts w:hint="eastAsia"/>
        </w:rPr>
        <w:t>International chemical safety programme: international chemical safety card (ICSC),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http://www.ilo.org/dyn/icsc/showcard.home。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【2】国际癌症研究机构，网址：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International agency for research on cancer,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http://www.iarc.fr/。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【3】OECD 全球化学品信息平台，网址：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OECD global chemicals information platform,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http://www.echemportal.org/echemportal/index?pageID=0&amp;request_locale=en。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Fonts w:hint="eastAsia" w:ascii="微软雅黑" w:hAnsi="微软雅黑" w:eastAsia="微软雅黑" w:cs="微软雅黑"/>
          <w:i w:val="0"/>
          <w:caps w:val="0"/>
          <w:color w:val="000000"/>
          <w:spacing w:val="0"/>
          <w:sz w:val="19"/>
          <w:szCs w:val="19"/>
          <w:shd w:val="clear" w:fill="FFFFFF"/>
        </w:rPr>
        <w:t>【</w:t>
      </w:r>
      <w:r>
        <w:rPr>
          <w:rStyle w:val="9"/>
          <w:rFonts w:hint="eastAsia"/>
        </w:rPr>
        <w:t>4】美国 CAMEO 化学物质数据库，网址：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CAMEO chemical database, USA,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http://cameochemicals.noaa.gov/search/simple。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【5】美国医学图书馆:化学品标识数据库，网址：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American library of medicine: chemical labeling database,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http://chem.sis.nlm.nih.gov/chemidplus/chemidlite.jsp。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【6】美国环境保护署：综合危险性信息系统，网址：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United States environmental protection agency: integrated risk information system,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http://cfpub.epa.gov/iris/。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【7】美国交通部：应急响应指南，网址：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Department of transportation: emergency response guidelines,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http://www.phmsa.dot.gov/hazmat/library/erg。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【8】德国GESTIS-有害物质数据库，网址：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Germany GESTIS- harmful substances database, website: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fldChar w:fldCharType="begin"/>
      </w:r>
      <w:r>
        <w:rPr>
          <w:rStyle w:val="9"/>
          <w:rFonts w:hint="eastAsia"/>
        </w:rPr>
        <w:instrText xml:space="preserve"> HYPERLINK "http://gestis-en.itrust.de/。" </w:instrText>
      </w:r>
      <w:r>
        <w:rPr>
          <w:rStyle w:val="9"/>
          <w:rFonts w:hint="eastAsia"/>
        </w:rPr>
        <w:fldChar w:fldCharType="separate"/>
      </w:r>
      <w:r>
        <w:rPr>
          <w:rStyle w:val="10"/>
          <w:rFonts w:hint="eastAsia"/>
        </w:rPr>
        <w:t>http://gestis-en.itrust.de/。</w:t>
      </w:r>
      <w:r>
        <w:rPr>
          <w:rStyle w:val="9"/>
          <w:rFonts w:hint="eastAsia"/>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缩略语和首字母缩写：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Abbreviations and acronyms: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MAC:最高容许浓度，指工作地点、在一个工作日内、任何时间有毒化学物质均不应超过的浓度。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MAC: maximum allowable concentration, the concentration of toxic chemicals that should not be exceeded at the workplace, during a working day, or at any time.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PC-TWA:时间加权平均容许浓度，指以时间为权数规定的8 h工作日、40 h工作周的平均容许接触浓度。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Pc-twa: time-weighted average allowable concentration refers to the average allowable exposure concentration of 8 h working days and 40 h working weeks, which is defined by the weight of time.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PC-STEL:短时间接触容许浓度，指在遵守PC-TWA前提下允许短时间(15 min)接触的浓度。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9"/>
          <w:rFonts w:hint="eastAsia"/>
        </w:rPr>
      </w:pPr>
      <w:r>
        <w:rPr>
          <w:rStyle w:val="9"/>
          <w:rFonts w:hint="eastAsia"/>
        </w:rPr>
        <w:t>Pc-stel: allowable concentration for short exposure, which is the concentration for short exposure (15 min) subject to pc-twa compliance.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ascii="宋体" w:hAnsi="宋体"/>
        <w:b/>
        <w:color w:val="000000"/>
        <w:sz w:val="24"/>
        <w:szCs w:val="21"/>
        <w:lang w:eastAsia="zh-CN"/>
      </w:rPr>
    </w:pPr>
    <w:r>
      <w:rPr>
        <w:rFonts w:ascii="宋体" w:hAnsi="宋体"/>
        <w:b/>
        <w:color w:val="000000"/>
        <w:sz w:val="21"/>
        <w:szCs w:val="21"/>
      </w:rPr>
      <w:drawing>
        <wp:inline distT="0" distB="0" distL="114300" distR="114300">
          <wp:extent cx="570865" cy="370205"/>
          <wp:effectExtent l="0" t="0" r="635" b="10795"/>
          <wp:docPr id="17" name="图片 1" descr="8Q4_(~DQ6YR3${ZPD0JOB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8Q4_(~DQ6YR3${ZPD0JOB6E"/>
                  <pic:cNvPicPr>
                    <a:picLocks noChangeAspect="1"/>
                  </pic:cNvPicPr>
                </pic:nvPicPr>
                <pic:blipFill>
                  <a:blip r:embed="rId1"/>
                  <a:stretch>
                    <a:fillRect/>
                  </a:stretch>
                </pic:blipFill>
                <pic:spPr>
                  <a:xfrm>
                    <a:off x="0" y="0"/>
                    <a:ext cx="570865" cy="370205"/>
                  </a:xfrm>
                  <a:prstGeom prst="rect">
                    <a:avLst/>
                  </a:prstGeom>
                  <a:noFill/>
                  <a:ln>
                    <a:noFill/>
                  </a:ln>
                </pic:spPr>
              </pic:pic>
            </a:graphicData>
          </a:graphic>
        </wp:inline>
      </w:drawing>
    </w:r>
    <w:r>
      <w:rPr>
        <w:rFonts w:hint="eastAsia" w:ascii="宋体" w:hAnsi="宋体"/>
        <w:b/>
        <w:color w:val="000000"/>
        <w:sz w:val="21"/>
        <w:szCs w:val="21"/>
      </w:rPr>
      <w:t xml:space="preserve">  </w:t>
    </w:r>
    <w:r>
      <w:rPr>
        <w:rFonts w:hint="eastAsia" w:ascii="宋体" w:hAnsi="宋体"/>
        <w:b/>
        <w:color w:val="000000"/>
        <w:sz w:val="24"/>
        <w:szCs w:val="21"/>
      </w:rPr>
      <w:t>辽宁硼达科技有限公司</w:t>
    </w:r>
    <w:r>
      <w:rPr>
        <w:rFonts w:hint="eastAsia" w:ascii="宋体" w:hAnsi="宋体"/>
        <w:b/>
        <w:color w:val="000000"/>
        <w:sz w:val="24"/>
        <w:szCs w:val="21"/>
        <w:lang w:eastAsia="zh-CN"/>
      </w:rPr>
      <w:t>（Liaoning Borda Technology Co., Ltd）</w:t>
    </w:r>
  </w:p>
  <w:p>
    <w:pPr>
      <w:pStyle w:val="6"/>
      <w:pBdr>
        <w:bottom w:val="none" w:color="auto" w:sz="0" w:space="0"/>
      </w:pBdr>
      <w:ind w:firstLine="1205" w:firstLineChars="500"/>
      <w:jc w:val="both"/>
    </w:pPr>
    <w:r>
      <w:rPr>
        <w:rFonts w:hint="eastAsia" w:ascii="宋体" w:hAnsi="宋体"/>
        <w:b/>
        <w:color w:val="000000"/>
        <w:sz w:val="24"/>
        <w:szCs w:val="21"/>
        <w:lang w:eastAsia="zh-CN"/>
      </w:rPr>
      <w:t>地址：辽宁省营口市</w:t>
    </w:r>
    <w:r>
      <w:rPr>
        <w:rFonts w:hint="eastAsia" w:ascii="宋体" w:hAnsi="宋体"/>
        <w:b/>
        <w:color w:val="000000"/>
        <w:sz w:val="24"/>
        <w:szCs w:val="21"/>
        <w:lang w:val="en-US" w:eastAsia="zh-CN"/>
      </w:rPr>
      <w:t>西市区</w:t>
    </w:r>
    <w:r>
      <w:rPr>
        <w:rFonts w:hint="eastAsia" w:ascii="宋体" w:hAnsi="宋体"/>
        <w:b/>
        <w:color w:val="000000"/>
        <w:sz w:val="24"/>
        <w:szCs w:val="21"/>
        <w:lang w:eastAsia="zh-CN"/>
      </w:rPr>
      <w:t>营钢南路6号。（No.6 Yinggang South Road, West urban area, Yingkou City, Liaoning Province</w:t>
    </w:r>
    <w:r>
      <w:rPr>
        <w:rFonts w:hint="eastAsia" w:ascii="宋体" w:hAnsi="宋体"/>
        <w:b/>
        <w:color w:val="000000"/>
        <w:sz w:val="24"/>
        <w:szCs w:val="21"/>
        <w:lang w:val="en-US" w:eastAsia="zh-CN"/>
      </w:rPr>
      <w:t>.</w:t>
    </w:r>
    <w:r>
      <w:rPr>
        <w:rFonts w:hint="eastAsia" w:ascii="宋体" w:hAnsi="宋体"/>
        <w:b/>
        <w:color w:val="000000"/>
        <w:sz w:val="24"/>
        <w:szCs w:val="21"/>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B11AE"/>
    <w:multiLevelType w:val="singleLevel"/>
    <w:tmpl w:val="78AB11AE"/>
    <w:lvl w:ilvl="0" w:tentative="0">
      <w:start w:val="1"/>
      <w:numFmt w:val="decimal"/>
      <w:suff w:val="space"/>
      <w:lvlText w:val="第%1部分"/>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E44AA"/>
    <w:rsid w:val="03E444AB"/>
    <w:rsid w:val="074575DE"/>
    <w:rsid w:val="0B8E44AA"/>
    <w:rsid w:val="46615AEA"/>
    <w:rsid w:val="4E6C16C5"/>
    <w:rsid w:val="6C5C3786"/>
    <w:rsid w:val="7EC02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2019-07-16T01:58:00Z</dcterms:created>
  <dc:creator>硼达科技庄小姐</dc:creator>
  <cp:lastModifiedBy>硼达科技庄小姐</cp:lastModifiedBy>
  <dcterms:modified xsi:type="dcterms:W3CDTF">2021-07-29T05:33:22Z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