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B01" w:rsidRDefault="00555836">
      <w:pPr>
        <w:jc w:val="center"/>
        <w:rPr>
          <w:rFonts w:ascii="Times New Roman" w:hAnsi="Times New Roman" w:cs="Times New Roman"/>
          <w:b/>
          <w:bCs/>
          <w:color w:val="008000"/>
          <w:sz w:val="28"/>
          <w:szCs w:val="28"/>
        </w:rPr>
      </w:pPr>
      <w:r>
        <w:rPr>
          <w:rFonts w:ascii="Times New Roman" w:hAnsi="Times New Roman" w:cs="Times New Roman"/>
          <w:b/>
          <w:bCs/>
          <w:color w:val="008000"/>
          <w:sz w:val="28"/>
          <w:szCs w:val="28"/>
        </w:rPr>
        <w:t>Hydroxytyrosol the Future of Health</w:t>
      </w:r>
    </w:p>
    <w:p w:rsidR="00B72B01" w:rsidRDefault="00555836">
      <w:pPr>
        <w:rPr>
          <w:rFonts w:ascii="Times New Roman" w:hAnsi="Times New Roman" w:cs="Times New Roman"/>
          <w:b/>
          <w:bCs/>
          <w:color w:val="008000"/>
          <w:sz w:val="24"/>
          <w:szCs w:val="24"/>
        </w:rPr>
      </w:pPr>
      <w:r>
        <w:rPr>
          <w:rFonts w:ascii="Times New Roman" w:hAnsi="Times New Roman" w:cs="Times New Roman"/>
          <w:b/>
          <w:bCs/>
          <w:color w:val="008000"/>
          <w:sz w:val="24"/>
          <w:szCs w:val="24"/>
        </w:rPr>
        <w:t xml:space="preserve">What Hydroxytyrosol Is: </w:t>
      </w:r>
    </w:p>
    <w:p w:rsidR="005C3973" w:rsidRDefault="00555836" w:rsidP="00F64E88">
      <w:pPr>
        <w:jc w:val="both"/>
        <w:rPr>
          <w:rFonts w:ascii="Times New Roman" w:hAnsi="Times New Roman" w:cs="Times New Roman"/>
          <w:color w:val="0000CC"/>
          <w:sz w:val="20"/>
          <w:szCs w:val="20"/>
        </w:rPr>
      </w:pPr>
      <w:r>
        <w:rPr>
          <w:rFonts w:ascii="Times New Roman" w:hAnsi="Times New Roman" w:cs="Times New Roman"/>
          <w:color w:val="0000CC"/>
          <w:sz w:val="20"/>
          <w:szCs w:val="20"/>
        </w:rPr>
        <w:t>Hydroxytyrosol is an antioxidative natural product found in olives</w:t>
      </w:r>
      <w:r>
        <w:rPr>
          <w:rFonts w:asciiTheme="minorEastAsia" w:eastAsiaTheme="minorEastAsia" w:hAnsiTheme="minorEastAsia" w:cs="Times New Roman" w:hint="eastAsia"/>
          <w:color w:val="0000CC"/>
          <w:sz w:val="20"/>
          <w:szCs w:val="20"/>
          <w:lang w:eastAsia="zh-CN"/>
        </w:rPr>
        <w:t>.</w:t>
      </w:r>
      <w:r>
        <w:rPr>
          <w:rFonts w:asciiTheme="minorEastAsia" w:eastAsiaTheme="minorEastAsia" w:hAnsiTheme="minorEastAsia" w:cs="Times New Roman"/>
          <w:color w:val="0000CC"/>
          <w:sz w:val="20"/>
          <w:szCs w:val="20"/>
          <w:lang w:eastAsia="zh-CN"/>
        </w:rPr>
        <w:t xml:space="preserve"> </w:t>
      </w:r>
      <w:r>
        <w:rPr>
          <w:rFonts w:ascii="Times New Roman" w:hAnsi="Times New Roman" w:cs="Times New Roman"/>
          <w:color w:val="0000CC"/>
          <w:sz w:val="20"/>
          <w:szCs w:val="20"/>
        </w:rPr>
        <w:t xml:space="preserve">It is a phytochemical belonging to the family of polyphenols. Olive oil application has a rich and extensive history in the Western hemisphere. A popular form of olive oil application is the Mediterranean diet. This diet was ranked the number one diet by the U.S. News and World Report. It is partially so beneficial because of the hydroxytyrosol </w:t>
      </w:r>
      <w:r w:rsidR="00AF6E71">
        <w:rPr>
          <w:rFonts w:ascii="Times New Roman" w:hAnsi="Times New Roman" w:cs="Times New Roman"/>
          <w:color w:val="0000CC"/>
          <w:sz w:val="20"/>
          <w:szCs w:val="20"/>
        </w:rPr>
        <w:t xml:space="preserve">content </w:t>
      </w:r>
      <w:r>
        <w:rPr>
          <w:rFonts w:ascii="Times New Roman" w:hAnsi="Times New Roman" w:cs="Times New Roman"/>
          <w:color w:val="0000CC"/>
          <w:sz w:val="20"/>
          <w:szCs w:val="20"/>
        </w:rPr>
        <w:t>found in the olives. Application of this antioxidant was approved by both the USA and the European Union. The European Commission Database for Cosmetic Substances and Ingredients concluded that use of hydroxytyrosol is safe under the proposed uses and use levels.</w:t>
      </w:r>
    </w:p>
    <w:p w:rsidR="00F64E88" w:rsidRDefault="00F64E88" w:rsidP="00F64E88">
      <w:pPr>
        <w:rPr>
          <w:rFonts w:ascii="Times New Roman" w:hAnsi="Times New Roman" w:cs="Times New Roman"/>
          <w:color w:val="0000CC"/>
          <w:sz w:val="20"/>
          <w:szCs w:val="20"/>
        </w:rPr>
      </w:pPr>
      <w:r>
        <w:rPr>
          <w:rFonts w:ascii="Times New Roman" w:hAnsi="Times New Roman" w:cs="Times New Roman" w:hint="eastAsia"/>
          <w:noProof/>
          <w:sz w:val="20"/>
          <w:szCs w:val="20"/>
          <w:lang w:eastAsia="zh-CN"/>
        </w:rPr>
        <w:drawing>
          <wp:inline distT="0" distB="0" distL="114300" distR="114300" wp14:anchorId="6F73F723" wp14:editId="4EDCE264">
            <wp:extent cx="5852160" cy="2133600"/>
            <wp:effectExtent l="0" t="0" r="15240" b="0"/>
            <wp:docPr id="9" name="图片 9" descr="默认标题_电商全屏海报_2022-03-11+17_12_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默认标题_电商全屏海报_2022-03-11+17_12_31"/>
                    <pic:cNvPicPr>
                      <a:picLocks noChangeAspect="1"/>
                    </pic:cNvPicPr>
                  </pic:nvPicPr>
                  <pic:blipFill>
                    <a:blip r:embed="rId8"/>
                    <a:stretch>
                      <a:fillRect/>
                    </a:stretch>
                  </pic:blipFill>
                  <pic:spPr>
                    <a:xfrm>
                      <a:off x="0" y="0"/>
                      <a:ext cx="5852160" cy="2133600"/>
                    </a:xfrm>
                    <a:prstGeom prst="rect">
                      <a:avLst/>
                    </a:prstGeom>
                  </pic:spPr>
                </pic:pic>
              </a:graphicData>
            </a:graphic>
          </wp:inline>
        </w:drawing>
      </w:r>
    </w:p>
    <w:p w:rsidR="00B72B01" w:rsidRDefault="00B72B01">
      <w:pPr>
        <w:rPr>
          <w:rFonts w:ascii="Times New Roman" w:hAnsi="Times New Roman" w:cs="Times New Roman"/>
          <w:sz w:val="20"/>
          <w:szCs w:val="20"/>
          <w:lang w:eastAsia="zh-CN"/>
        </w:rPr>
      </w:pPr>
    </w:p>
    <w:p w:rsidR="00B72B01" w:rsidRDefault="00555836">
      <w:pPr>
        <w:rPr>
          <w:rFonts w:ascii="Times New Roman" w:hAnsi="Times New Roman" w:cs="Times New Roman"/>
          <w:b/>
          <w:bCs/>
          <w:color w:val="008000"/>
          <w:sz w:val="24"/>
          <w:szCs w:val="24"/>
        </w:rPr>
      </w:pPr>
      <w:r>
        <w:rPr>
          <w:rFonts w:ascii="Times New Roman" w:hAnsi="Times New Roman" w:cs="Times New Roman"/>
          <w:b/>
          <w:bCs/>
          <w:color w:val="008000"/>
          <w:sz w:val="24"/>
          <w:szCs w:val="24"/>
        </w:rPr>
        <w:t>Benefits of Hydroxytyrosol:</w:t>
      </w:r>
    </w:p>
    <w:p w:rsidR="00B72B01" w:rsidRDefault="00555836">
      <w:pPr>
        <w:pStyle w:val="ListParagraph"/>
        <w:numPr>
          <w:ilvl w:val="0"/>
          <w:numId w:val="1"/>
        </w:numPr>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Hydroxytyrosol is currently the most powerful natural antioxidant ingredient.</w:t>
      </w:r>
      <w:r>
        <w:rPr>
          <w:rFonts w:ascii="Times New Roman" w:hAnsi="Times New Roman" w:cs="Times New Roman"/>
          <w:b/>
          <w:bCs/>
          <w:color w:val="0000CC"/>
          <w:sz w:val="20"/>
          <w:szCs w:val="20"/>
        </w:rPr>
        <w:t xml:space="preserve"> </w:t>
      </w:r>
      <w:r>
        <w:rPr>
          <w:rFonts w:ascii="Times New Roman" w:hAnsi="Times New Roman" w:cs="Times New Roman"/>
          <w:color w:val="0000CC"/>
          <w:sz w:val="20"/>
          <w:szCs w:val="20"/>
        </w:rPr>
        <w:t xml:space="preserve">Studies show that hydroxystyrosol's antioxidant capacity is </w:t>
      </w:r>
      <w:r>
        <w:rPr>
          <w:rFonts w:ascii="Times New Roman" w:hAnsi="Times New Roman" w:cs="Times New Roman"/>
          <w:b/>
          <w:bCs/>
          <w:color w:val="0000CC"/>
          <w:sz w:val="20"/>
          <w:szCs w:val="20"/>
        </w:rPr>
        <w:t>2 times greater than resveratrol and 20 times greater than vitamin C</w:t>
      </w:r>
      <w:r>
        <w:rPr>
          <w:rFonts w:ascii="Times New Roman" w:hAnsi="Times New Roman" w:cs="Times New Roman"/>
          <w:color w:val="0000CC"/>
          <w:sz w:val="20"/>
          <w:szCs w:val="20"/>
        </w:rPr>
        <w:t>.</w:t>
      </w:r>
    </w:p>
    <w:p w:rsidR="00B72B01" w:rsidRDefault="00555836">
      <w:pPr>
        <w:pStyle w:val="ListParagraph"/>
        <w:numPr>
          <w:ilvl w:val="0"/>
          <w:numId w:val="1"/>
        </w:numPr>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Hydroxytyrosol protects skin from UV radiation.</w:t>
      </w:r>
      <w:r>
        <w:rPr>
          <w:rFonts w:ascii="Times New Roman" w:hAnsi="Times New Roman" w:cs="Times New Roman"/>
          <w:b/>
          <w:bCs/>
          <w:color w:val="0000CC"/>
          <w:sz w:val="20"/>
          <w:szCs w:val="20"/>
        </w:rPr>
        <w:t xml:space="preserve"> </w:t>
      </w:r>
      <w:r>
        <w:rPr>
          <w:rFonts w:ascii="Times New Roman" w:hAnsi="Times New Roman" w:cs="Times New Roman"/>
          <w:color w:val="0000CC"/>
          <w:sz w:val="20"/>
          <w:szCs w:val="20"/>
        </w:rPr>
        <w:t>Hydroxytyrosol prevents UV radiation damage that may cause melanoma and other skin cancers. This is because hydroxytyrosol reduces the breakdown of DNA strands caused by UVB radiation.</w:t>
      </w:r>
    </w:p>
    <w:p w:rsidR="00B72B01" w:rsidRDefault="00555836">
      <w:pPr>
        <w:pStyle w:val="ListParagraph"/>
        <w:ind w:left="360"/>
        <w:rPr>
          <w:rFonts w:ascii="Times New Roman" w:hAnsi="Times New Roman" w:cs="Times New Roman"/>
          <w:b/>
          <w:bCs/>
          <w:color w:val="0000CC"/>
          <w:sz w:val="20"/>
          <w:szCs w:val="20"/>
          <w:u w:val="single"/>
        </w:rPr>
      </w:pPr>
      <w:r>
        <w:rPr>
          <w:rFonts w:ascii="Times New Roman" w:hAnsi="Times New Roman" w:cs="Times New Roman" w:hint="eastAsia"/>
          <w:b/>
          <w:bCs/>
          <w:noProof/>
          <w:color w:val="0000CC"/>
          <w:sz w:val="20"/>
          <w:szCs w:val="20"/>
          <w:u w:val="single"/>
          <w:lang w:eastAsia="zh-CN"/>
        </w:rPr>
        <w:lastRenderedPageBreak/>
        <w:drawing>
          <wp:inline distT="0" distB="0" distL="114300" distR="114300">
            <wp:extent cx="5666740" cy="2411095"/>
            <wp:effectExtent l="0" t="0" r="10160" b="8255"/>
            <wp:docPr id="2" name="图片 2" descr="默认标题_公众号封面首图_2022-03-16+11_32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默认标题_公众号封面首图_2022-03-16+11_32_21"/>
                    <pic:cNvPicPr>
                      <a:picLocks noChangeAspect="1"/>
                    </pic:cNvPicPr>
                  </pic:nvPicPr>
                  <pic:blipFill>
                    <a:blip r:embed="rId9"/>
                    <a:stretch>
                      <a:fillRect/>
                    </a:stretch>
                  </pic:blipFill>
                  <pic:spPr>
                    <a:xfrm>
                      <a:off x="0" y="0"/>
                      <a:ext cx="5666740" cy="2411095"/>
                    </a:xfrm>
                    <a:prstGeom prst="rect">
                      <a:avLst/>
                    </a:prstGeom>
                  </pic:spPr>
                </pic:pic>
              </a:graphicData>
            </a:graphic>
          </wp:inline>
        </w:drawing>
      </w:r>
    </w:p>
    <w:p w:rsidR="00B72B01" w:rsidRDefault="00555836">
      <w:pPr>
        <w:pStyle w:val="ListParagraph"/>
        <w:numPr>
          <w:ilvl w:val="0"/>
          <w:numId w:val="1"/>
        </w:numPr>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Hydroxytyrosol improves skin condition and provides for anti-aging functions.</w:t>
      </w:r>
      <w:r>
        <w:rPr>
          <w:rFonts w:ascii="Times New Roman" w:hAnsi="Times New Roman" w:cs="Times New Roman"/>
          <w:color w:val="0000CC"/>
          <w:sz w:val="20"/>
          <w:szCs w:val="20"/>
        </w:rPr>
        <w:t xml:space="preserve"> Hydroxytyrosol can effectively improve one's skin and keep said skin moisturized for a long period. Studies regarding this molecule demonstrate that it has promising anti-aging properties. An example of these properties is its ability to erase wrinkles. Hydroxytyrosol also restores skin damage and allows for the regeneration of new skin.</w:t>
      </w:r>
    </w:p>
    <w:p w:rsidR="00B72B01" w:rsidRDefault="00555836" w:rsidP="005C3973">
      <w:pPr>
        <w:pStyle w:val="ListParagraph"/>
        <w:ind w:left="360"/>
        <w:jc w:val="center"/>
        <w:rPr>
          <w:rFonts w:ascii="Times New Roman" w:hAnsi="Times New Roman" w:cs="Times New Roman"/>
          <w:b/>
          <w:bCs/>
          <w:color w:val="0000CC"/>
          <w:sz w:val="20"/>
          <w:szCs w:val="20"/>
          <w:u w:val="single"/>
          <w:lang w:eastAsia="zh-CN"/>
        </w:rPr>
      </w:pPr>
      <w:r>
        <w:rPr>
          <w:rFonts w:ascii="Times New Roman" w:hAnsi="Times New Roman" w:cs="Times New Roman" w:hint="eastAsia"/>
          <w:noProof/>
          <w:sz w:val="20"/>
          <w:szCs w:val="20"/>
          <w:lang w:eastAsia="zh-CN"/>
        </w:rPr>
        <w:drawing>
          <wp:inline distT="0" distB="0" distL="114300" distR="114300">
            <wp:extent cx="5356860" cy="2976245"/>
            <wp:effectExtent l="0" t="0" r="15240" b="14605"/>
            <wp:docPr id="3" name="图片 3" descr="默认标题_横版海报_2022-03-11+16_52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默认标题_横版海报_2022-03-11+16_52_15"/>
                    <pic:cNvPicPr>
                      <a:picLocks noChangeAspect="1"/>
                    </pic:cNvPicPr>
                  </pic:nvPicPr>
                  <pic:blipFill>
                    <a:blip r:embed="rId10"/>
                    <a:stretch>
                      <a:fillRect/>
                    </a:stretch>
                  </pic:blipFill>
                  <pic:spPr>
                    <a:xfrm>
                      <a:off x="0" y="0"/>
                      <a:ext cx="5356860" cy="2976245"/>
                    </a:xfrm>
                    <a:prstGeom prst="rect">
                      <a:avLst/>
                    </a:prstGeom>
                  </pic:spPr>
                </pic:pic>
              </a:graphicData>
            </a:graphic>
          </wp:inline>
        </w:drawing>
      </w:r>
    </w:p>
    <w:p w:rsidR="00B72B01" w:rsidRDefault="00555836">
      <w:pPr>
        <w:pStyle w:val="ListParagraph"/>
        <w:numPr>
          <w:ilvl w:val="0"/>
          <w:numId w:val="1"/>
        </w:numPr>
        <w:rPr>
          <w:rFonts w:ascii="Times New Roman" w:hAnsi="Times New Roman" w:cs="Times New Roman"/>
          <w:color w:val="0000CC"/>
          <w:sz w:val="20"/>
          <w:szCs w:val="20"/>
        </w:rPr>
      </w:pPr>
      <w:r>
        <w:rPr>
          <w:rFonts w:ascii="Times New Roman" w:hAnsi="Times New Roman" w:cs="Times New Roman"/>
          <w:b/>
          <w:bCs/>
          <w:color w:val="0000CC"/>
          <w:sz w:val="20"/>
          <w:szCs w:val="20"/>
          <w:u w:val="single"/>
        </w:rPr>
        <w:t xml:space="preserve">Hydroxytyrosol's antibacterial traits allow for prevention and protection against numerous diseases. </w:t>
      </w:r>
      <w:r>
        <w:rPr>
          <w:rFonts w:ascii="Times New Roman" w:hAnsi="Times New Roman" w:cs="Times New Roman"/>
          <w:color w:val="0000CC"/>
          <w:sz w:val="20"/>
          <w:szCs w:val="20"/>
        </w:rPr>
        <w:t xml:space="preserve">Low concentrations of hydroxytyrosol can prevent/protect against the following diseases and infections: neuro-degeneration diseases, inflammation, Typhia, Enteritidis, Cholera, pyogenic infection, age-related macular degeneration, and cardiovascular diseases such as respiratory infection. Not only does </w:t>
      </w:r>
      <w:r>
        <w:rPr>
          <w:rFonts w:ascii="Times New Roman" w:hAnsi="Times New Roman" w:cs="Times New Roman"/>
          <w:color w:val="0000CC"/>
          <w:sz w:val="20"/>
          <w:szCs w:val="20"/>
        </w:rPr>
        <w:lastRenderedPageBreak/>
        <w:t xml:space="preserve">hydroxytyrosol protect/prevent the above diseases and infections, but it also does this at lower concentrations than other antioxidant options. </w:t>
      </w:r>
    </w:p>
    <w:p w:rsidR="00B72B01" w:rsidRDefault="00555836" w:rsidP="005C3973">
      <w:pPr>
        <w:jc w:val="center"/>
        <w:rPr>
          <w:rFonts w:ascii="Times New Roman" w:hAnsi="Times New Roman" w:cs="Times New Roman"/>
          <w:b/>
          <w:bCs/>
          <w:sz w:val="24"/>
          <w:szCs w:val="24"/>
        </w:rPr>
      </w:pPr>
      <w:r>
        <w:rPr>
          <w:rFonts w:ascii="Times New Roman" w:hAnsi="Times New Roman" w:cs="Times New Roman" w:hint="eastAsia"/>
          <w:b/>
          <w:bCs/>
          <w:noProof/>
          <w:sz w:val="24"/>
          <w:szCs w:val="24"/>
          <w:lang w:eastAsia="zh-CN"/>
        </w:rPr>
        <w:drawing>
          <wp:inline distT="0" distB="0" distL="114300" distR="114300">
            <wp:extent cx="5851525" cy="2489835"/>
            <wp:effectExtent l="0" t="0" r="15875" b="5715"/>
            <wp:docPr id="1" name="图片 1" descr="默认标题_公众号封面首图_2022-03-16+12_44_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默认标题_公众号封面首图_2022-03-16+12_44_49"/>
                    <pic:cNvPicPr>
                      <a:picLocks noChangeAspect="1"/>
                    </pic:cNvPicPr>
                  </pic:nvPicPr>
                  <pic:blipFill>
                    <a:blip r:embed="rId11"/>
                    <a:stretch>
                      <a:fillRect/>
                    </a:stretch>
                  </pic:blipFill>
                  <pic:spPr>
                    <a:xfrm>
                      <a:off x="0" y="0"/>
                      <a:ext cx="5851525" cy="2489835"/>
                    </a:xfrm>
                    <a:prstGeom prst="rect">
                      <a:avLst/>
                    </a:prstGeom>
                  </pic:spPr>
                </pic:pic>
              </a:graphicData>
            </a:graphic>
          </wp:inline>
        </w:drawing>
      </w:r>
    </w:p>
    <w:p w:rsidR="00B72B01" w:rsidRDefault="00555836">
      <w:pPr>
        <w:rPr>
          <w:rFonts w:ascii="Times New Roman" w:hAnsi="Times New Roman" w:cs="Times New Roman"/>
          <w:b/>
          <w:bCs/>
          <w:color w:val="008000"/>
          <w:sz w:val="24"/>
          <w:szCs w:val="24"/>
        </w:rPr>
      </w:pPr>
      <w:r>
        <w:rPr>
          <w:rFonts w:ascii="Times New Roman" w:hAnsi="Times New Roman" w:cs="Times New Roman"/>
          <w:b/>
          <w:bCs/>
          <w:color w:val="008000"/>
          <w:sz w:val="24"/>
          <w:szCs w:val="24"/>
        </w:rPr>
        <w:t>Why Choose Viablife Hydroxytyrosol:</w:t>
      </w:r>
    </w:p>
    <w:p w:rsidR="00B72B01" w:rsidRDefault="00555836">
      <w:pPr>
        <w:rPr>
          <w:rFonts w:ascii="Times New Roman" w:hAnsi="Times New Roman" w:cs="Times New Roman"/>
          <w:color w:val="0000CC"/>
          <w:sz w:val="20"/>
          <w:szCs w:val="20"/>
        </w:rPr>
      </w:pPr>
      <w:r>
        <w:rPr>
          <w:rFonts w:ascii="Times New Roman" w:hAnsi="Times New Roman" w:cs="Times New Roman"/>
          <w:color w:val="0000CC"/>
          <w:sz w:val="20"/>
          <w:szCs w:val="20"/>
        </w:rPr>
        <w:t xml:space="preserve">Viablife has a world-class research and development team that has a wide range of experience in fermentation, enzymes, metabolic engineering, and synthetic biology. </w:t>
      </w:r>
      <w:r>
        <w:rPr>
          <w:rFonts w:ascii="Times New Roman" w:hAnsi="Times New Roman" w:cs="Times New Roman"/>
          <w:b/>
          <w:bCs/>
          <w:color w:val="0000CC"/>
          <w:sz w:val="20"/>
          <w:szCs w:val="20"/>
        </w:rPr>
        <w:t>Viablife is currently the only manufacturer who can provide commercial scale &gt;99% purity hydroxytyrosol</w:t>
      </w:r>
      <w:r>
        <w:rPr>
          <w:rFonts w:ascii="Times New Roman" w:hAnsi="Times New Roman" w:cs="Times New Roman"/>
          <w:color w:val="0000CC"/>
          <w:sz w:val="20"/>
          <w:szCs w:val="20"/>
        </w:rPr>
        <w:t>. Unlike plant-extracted hydroxytyrosol, Viablife's hydroxytyrosol does not contain any residual pesticide or fertilizer, making our product safer and healthier. The high  purity and quality of Viablife Hydroxytyrosol provides for perfect applications in cosmetic, food/supplemental, and pharmaceutical products.</w:t>
      </w:r>
    </w:p>
    <w:p w:rsidR="00B72B01" w:rsidRDefault="00B72B01">
      <w:pPr>
        <w:pStyle w:val="ListParagraph"/>
        <w:ind w:left="0"/>
        <w:rPr>
          <w:rFonts w:ascii="Times New Roman" w:hAnsi="Times New Roman" w:cs="Times New Roman"/>
          <w:sz w:val="20"/>
          <w:szCs w:val="20"/>
          <w:lang w:eastAsia="zh-CN"/>
        </w:rPr>
      </w:pPr>
    </w:p>
    <w:p w:rsidR="00C7007E" w:rsidRPr="00A04DFB" w:rsidRDefault="00C7007E" w:rsidP="00C7007E">
      <w:pPr>
        <w:rPr>
          <w:rFonts w:ascii="Times New Roman" w:hAnsi="Times New Roman" w:cs="Times New Roman"/>
          <w:b/>
          <w:bCs/>
          <w:color w:val="008000"/>
          <w:sz w:val="24"/>
          <w:szCs w:val="24"/>
        </w:rPr>
      </w:pPr>
      <w:r>
        <w:rPr>
          <w:rFonts w:ascii="Times New Roman" w:hAnsi="Times New Roman" w:cs="Times New Roman"/>
          <w:b/>
          <w:bCs/>
          <w:color w:val="008000"/>
          <w:sz w:val="24"/>
          <w:szCs w:val="24"/>
        </w:rPr>
        <w:t>Please e</w:t>
      </w:r>
      <w:r w:rsidRPr="00A04DFB">
        <w:rPr>
          <w:rFonts w:ascii="Times New Roman" w:hAnsi="Times New Roman" w:cs="Times New Roman"/>
          <w:b/>
          <w:bCs/>
          <w:color w:val="008000"/>
          <w:sz w:val="24"/>
          <w:szCs w:val="24"/>
        </w:rPr>
        <w:t>mail us at info@viablife.com or visit https://en.viablife.com/ to learn more</w:t>
      </w:r>
      <w:r>
        <w:rPr>
          <w:rFonts w:ascii="Times New Roman" w:hAnsi="Times New Roman" w:cs="Times New Roman"/>
          <w:b/>
          <w:bCs/>
          <w:color w:val="008000"/>
          <w:sz w:val="24"/>
          <w:szCs w:val="24"/>
        </w:rPr>
        <w:t xml:space="preserve"> if you are interested in the most antioxidative ingredient--Hydroxytyrosol</w:t>
      </w:r>
      <w:r w:rsidRPr="00A04DFB">
        <w:rPr>
          <w:rFonts w:ascii="Times New Roman" w:hAnsi="Times New Roman" w:cs="Times New Roman"/>
          <w:b/>
          <w:bCs/>
          <w:color w:val="008000"/>
          <w:sz w:val="24"/>
          <w:szCs w:val="24"/>
        </w:rPr>
        <w:t>!</w:t>
      </w:r>
    </w:p>
    <w:p w:rsidR="00C7007E" w:rsidRDefault="00C7007E">
      <w:pPr>
        <w:pStyle w:val="ListParagraph"/>
        <w:ind w:left="0"/>
        <w:rPr>
          <w:rFonts w:ascii="Times New Roman" w:hAnsi="Times New Roman" w:cs="Times New Roman"/>
          <w:sz w:val="20"/>
          <w:szCs w:val="20"/>
          <w:lang w:eastAsia="zh-CN"/>
        </w:rPr>
      </w:pPr>
      <w:bookmarkStart w:id="0" w:name="_GoBack"/>
      <w:bookmarkEnd w:id="0"/>
    </w:p>
    <w:p w:rsidR="00B72B01" w:rsidRDefault="00B72B01">
      <w:pPr>
        <w:rPr>
          <w:rFonts w:ascii="Times New Roman" w:hAnsi="Times New Roman" w:cs="Times New Roman"/>
          <w:b/>
          <w:bCs/>
          <w:sz w:val="24"/>
          <w:szCs w:val="24"/>
        </w:rPr>
      </w:pPr>
    </w:p>
    <w:sectPr w:rsidR="00B72B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836" w:rsidRDefault="00555836">
      <w:pPr>
        <w:spacing w:line="240" w:lineRule="auto"/>
      </w:pPr>
      <w:r>
        <w:separator/>
      </w:r>
    </w:p>
  </w:endnote>
  <w:endnote w:type="continuationSeparator" w:id="0">
    <w:p w:rsidR="00555836" w:rsidRDefault="005558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836" w:rsidRDefault="00555836">
      <w:r>
        <w:separator/>
      </w:r>
    </w:p>
  </w:footnote>
  <w:footnote w:type="continuationSeparator" w:id="0">
    <w:p w:rsidR="00555836" w:rsidRDefault="005558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717FB9"/>
    <w:multiLevelType w:val="multilevel"/>
    <w:tmpl w:val="35717F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AF7"/>
    <w:rsid w:val="0005786F"/>
    <w:rsid w:val="000867B9"/>
    <w:rsid w:val="000A1644"/>
    <w:rsid w:val="000B786C"/>
    <w:rsid w:val="00191740"/>
    <w:rsid w:val="0019389B"/>
    <w:rsid w:val="001951EA"/>
    <w:rsid w:val="00195FB7"/>
    <w:rsid w:val="00196E96"/>
    <w:rsid w:val="001A0364"/>
    <w:rsid w:val="001D7AF7"/>
    <w:rsid w:val="001E5D96"/>
    <w:rsid w:val="001F7CFA"/>
    <w:rsid w:val="00210145"/>
    <w:rsid w:val="002153F7"/>
    <w:rsid w:val="00224CE6"/>
    <w:rsid w:val="0023341B"/>
    <w:rsid w:val="00240209"/>
    <w:rsid w:val="00242196"/>
    <w:rsid w:val="00265130"/>
    <w:rsid w:val="00271556"/>
    <w:rsid w:val="00291681"/>
    <w:rsid w:val="002F2BFD"/>
    <w:rsid w:val="00307CB3"/>
    <w:rsid w:val="00323F56"/>
    <w:rsid w:val="00354D3E"/>
    <w:rsid w:val="00385286"/>
    <w:rsid w:val="003905F1"/>
    <w:rsid w:val="003B669F"/>
    <w:rsid w:val="003C3DA3"/>
    <w:rsid w:val="003D49CB"/>
    <w:rsid w:val="003E3FF2"/>
    <w:rsid w:val="004002EF"/>
    <w:rsid w:val="004024B3"/>
    <w:rsid w:val="0040723D"/>
    <w:rsid w:val="00420F29"/>
    <w:rsid w:val="00434FE8"/>
    <w:rsid w:val="00436429"/>
    <w:rsid w:val="0044156D"/>
    <w:rsid w:val="0044442F"/>
    <w:rsid w:val="00452A24"/>
    <w:rsid w:val="00454264"/>
    <w:rsid w:val="004719DC"/>
    <w:rsid w:val="00491DD7"/>
    <w:rsid w:val="005213A3"/>
    <w:rsid w:val="00545438"/>
    <w:rsid w:val="00555836"/>
    <w:rsid w:val="00575FEA"/>
    <w:rsid w:val="00593E43"/>
    <w:rsid w:val="005A00E3"/>
    <w:rsid w:val="005C3973"/>
    <w:rsid w:val="005F79DD"/>
    <w:rsid w:val="00623087"/>
    <w:rsid w:val="00640D32"/>
    <w:rsid w:val="00674112"/>
    <w:rsid w:val="00696947"/>
    <w:rsid w:val="006A7AEB"/>
    <w:rsid w:val="006D4F9E"/>
    <w:rsid w:val="006F2A76"/>
    <w:rsid w:val="006F5E1A"/>
    <w:rsid w:val="006F7E9C"/>
    <w:rsid w:val="00723ABB"/>
    <w:rsid w:val="007974E3"/>
    <w:rsid w:val="007B6FA0"/>
    <w:rsid w:val="007D05D0"/>
    <w:rsid w:val="007D675E"/>
    <w:rsid w:val="007F29AB"/>
    <w:rsid w:val="008048EA"/>
    <w:rsid w:val="0083376C"/>
    <w:rsid w:val="008924F8"/>
    <w:rsid w:val="008E1FA2"/>
    <w:rsid w:val="009133E2"/>
    <w:rsid w:val="0093153A"/>
    <w:rsid w:val="0094161D"/>
    <w:rsid w:val="00961632"/>
    <w:rsid w:val="00964593"/>
    <w:rsid w:val="0096748A"/>
    <w:rsid w:val="009C4107"/>
    <w:rsid w:val="009D5A24"/>
    <w:rsid w:val="00A25503"/>
    <w:rsid w:val="00A2597D"/>
    <w:rsid w:val="00A404F0"/>
    <w:rsid w:val="00A5017E"/>
    <w:rsid w:val="00A96D13"/>
    <w:rsid w:val="00AF6E71"/>
    <w:rsid w:val="00B63B34"/>
    <w:rsid w:val="00B66D09"/>
    <w:rsid w:val="00B72B01"/>
    <w:rsid w:val="00B86382"/>
    <w:rsid w:val="00BE4B52"/>
    <w:rsid w:val="00C03981"/>
    <w:rsid w:val="00C224C7"/>
    <w:rsid w:val="00C415BD"/>
    <w:rsid w:val="00C7007E"/>
    <w:rsid w:val="00C875D4"/>
    <w:rsid w:val="00CA35B7"/>
    <w:rsid w:val="00CA673A"/>
    <w:rsid w:val="00CB6008"/>
    <w:rsid w:val="00CE0857"/>
    <w:rsid w:val="00CF4246"/>
    <w:rsid w:val="00D82F58"/>
    <w:rsid w:val="00D9197C"/>
    <w:rsid w:val="00DC0736"/>
    <w:rsid w:val="00DC6835"/>
    <w:rsid w:val="00DD5C83"/>
    <w:rsid w:val="00E01B04"/>
    <w:rsid w:val="00E26545"/>
    <w:rsid w:val="00E3016E"/>
    <w:rsid w:val="00E515A1"/>
    <w:rsid w:val="00E560C4"/>
    <w:rsid w:val="00E62C61"/>
    <w:rsid w:val="00EB46E9"/>
    <w:rsid w:val="00EC6AF0"/>
    <w:rsid w:val="00EE489D"/>
    <w:rsid w:val="00F43925"/>
    <w:rsid w:val="00F64E88"/>
    <w:rsid w:val="00F74BCF"/>
    <w:rsid w:val="00F87F50"/>
    <w:rsid w:val="00FB7D33"/>
    <w:rsid w:val="00FD2E73"/>
    <w:rsid w:val="67500D9C"/>
    <w:rsid w:val="7DEC0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0F0E99-019B-4BC4-846A-206DF9D0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480"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Utah State University</Company>
  <LinksUpToDate>false</LinksUpToDate>
  <CharactersWithSpaces>2970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Bryce Niederhausern</dc:creator>
  <cp:lastModifiedBy>JIXUN ZHAN</cp:lastModifiedBy>
  <cp:revision>6</cp:revision>
  <dcterms:created xsi:type="dcterms:W3CDTF">2022-03-17T05:16:00Z</dcterms:created>
  <dcterms:modified xsi:type="dcterms:W3CDTF">2022-05-19T04:13:00Z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4B69EB211BC34F23BAA472BBB90811DF</vt:lpwstr>
  </property>
</Properties>
</file>